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B3" w:rsidRPr="00EE221E" w:rsidRDefault="00E419B3" w:rsidP="00E419B3">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b/>
          <w:bCs/>
          <w:color w:val="333333"/>
          <w:sz w:val="28"/>
          <w:szCs w:val="28"/>
          <w:shd w:val="clear" w:color="auto" w:fill="FFFFFF"/>
        </w:rPr>
        <w:t>О</w:t>
      </w:r>
      <w:r w:rsidRPr="00EE221E">
        <w:rPr>
          <w:rFonts w:ascii="Times New Roman" w:eastAsia="Times New Roman" w:hAnsi="Times New Roman" w:cs="Times New Roman"/>
          <w:b/>
          <w:bCs/>
          <w:color w:val="333333"/>
          <w:sz w:val="28"/>
          <w:szCs w:val="28"/>
          <w:shd w:val="clear" w:color="auto" w:fill="FFFFFF"/>
        </w:rPr>
        <w:t>бучение ребенка на дому</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Обучение детей, нуждающихся в длительном лечении, а также детей-инвалидов, которые по состоянию здоровья не могут посещать образовательные организации, по образовательным программам начального общего образования, основного общего образования, среднего общего образования может быть организовано образовательными организациями на дому.</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Российской Федерации образование может быть получено:</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1)в организациях, осуществляющих образовательную деятельность (в очной, очно-заочной или заочной форме);</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2)вне организаций, осуществляющих образовательную деятельность (в форме семейного образования и самообразования).</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Форму получения образования и форму обучения до завершения получения ребенком основного общего образования выбирают родители (законные представители) ребенка с учетом мнения ребенка, а также с учетом рекомендаций психолого-медико-педагогической комиссии (ПМПК).</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Обучение на дому возможно при наличии заболеваний, установленных в Перечне, утвержденном Приказом Минздрава России от 30.06.2016 N 436н.</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Обучающиеся с ограниченными возможностями здоровья и инвалидностью принимаются на обучение на дому по адаптированной основной общеобразовательной программе на основании письменного заявления родителей (законных представителей) на имя руководителя образовательной организации. Вместе с заявлением представляются заключение ПМПК и медицинская справка медицинской организации. Об организации обучения обучающегося на дому издается приказ образовательной организации. Также между образовательной организацией и родителями (законными представителями) ребенка может заключаться договор об оказании образовательных услуг, в котором указывается срок его действия.</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Для обучения на дому разрабатывается, индивидуальный учебный план. В нем отражаются часы на обязательные занятия педагогов с учащимся, на обучение с использованием дистанционных и (или) электронных образовательных технологий (при организации такого формата образования) и самоподготовку учащегося.</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Сроки обучения определяются сроками действия медицинского заключения. Обучающийся проходит промежуточную и государственную итоговую аттестацию.</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обучении по медицинским показаниям на дому взамен предоставляемого питания может предоставляться денежная компенсация в размере, определенном региональным или местным законодательством.</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Компенсация назначается на основании приказа руководителя образовательного учреждения и заявления родителей (законных представителей).</w:t>
      </w:r>
    </w:p>
    <w:p w:rsidR="00CD2EF1" w:rsidRPr="00CD2EF1" w:rsidRDefault="00CD2EF1" w:rsidP="00CD2EF1">
      <w:pPr>
        <w:pStyle w:val="a3"/>
        <w:shd w:val="clear" w:color="auto" w:fill="FFFFFF"/>
        <w:spacing w:before="0" w:beforeAutospacing="0" w:after="0" w:afterAutospacing="0"/>
        <w:ind w:left="709"/>
        <w:jc w:val="both"/>
        <w:rPr>
          <w:color w:val="333333"/>
          <w:sz w:val="28"/>
          <w:szCs w:val="28"/>
        </w:rPr>
      </w:pPr>
    </w:p>
    <w:p w:rsidR="00CD2EF1" w:rsidRPr="00CD2EF1" w:rsidRDefault="00CD2EF1" w:rsidP="00CD2EF1">
      <w:pPr>
        <w:pStyle w:val="a3"/>
        <w:shd w:val="clear" w:color="auto" w:fill="FFFFFF"/>
        <w:spacing w:before="0" w:beforeAutospacing="0" w:after="0" w:afterAutospacing="0"/>
        <w:ind w:left="709"/>
        <w:jc w:val="both"/>
        <w:rPr>
          <w:color w:val="333333"/>
          <w:sz w:val="28"/>
          <w:szCs w:val="28"/>
        </w:rPr>
      </w:pP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lastRenderedPageBreak/>
        <w:t>В школы вернули трудовое воспитание</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Федеральным законом от 4 августа 2023 г. N 479-ФЗ внесены изменения в Федеральный закон об образовании в Российской Федерации. В Закон об образовании внесены поправки, дополняющие понятие «воспитание» составляющей, направленной на формирование у обучающихся трудолюбия, ответственного отношения к труду и его результатам. К принципам гос</w:t>
      </w:r>
      <w:r w:rsidR="00CD2EF1">
        <w:rPr>
          <w:color w:val="333333"/>
          <w:sz w:val="28"/>
          <w:szCs w:val="28"/>
        </w:rPr>
        <w:t xml:space="preserve">ударственной </w:t>
      </w:r>
      <w:bookmarkStart w:id="0" w:name="_GoBack"/>
      <w:bookmarkEnd w:id="0"/>
      <w:r w:rsidRPr="00EE221E">
        <w:rPr>
          <w:color w:val="333333"/>
          <w:sz w:val="28"/>
          <w:szCs w:val="28"/>
        </w:rPr>
        <w:t>политики и правового регулирования отношений в сфере образования отнесено единство обучения и воспитания. Школьников разрешено привлекать к труду, не предусмотренному образовательной программой, в соответствии с трудовым законодательством. Также обучающиеся должны поддерживать чистоту и порядок в школе.</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Образовательные организации наделены новыми полномочиями по содействию волонтерской деятельности обучающихся и их участию в общественно-полезном труде. Взамен ОБЖ введен предмет «Основы безопасности и защиты Родины». Также будут проводиться мероприятия по профориентации. Порядок ее осуществления утвердит </w:t>
      </w:r>
      <w:proofErr w:type="spellStart"/>
      <w:r w:rsidRPr="00EE221E">
        <w:rPr>
          <w:color w:val="333333"/>
          <w:sz w:val="28"/>
          <w:szCs w:val="28"/>
        </w:rPr>
        <w:t>Минпросвещения</w:t>
      </w:r>
      <w:proofErr w:type="spellEnd"/>
      <w:r w:rsidRPr="00EE221E">
        <w:rPr>
          <w:color w:val="333333"/>
          <w:sz w:val="28"/>
          <w:szCs w:val="28"/>
        </w:rPr>
        <w:t>. Также ведомство определит порядок вручения медалей «За особые успехи в учении» II степени.</w:t>
      </w: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t>Новый порядок трудоустройства несовершеннолетних в возрасте от 14 до 18 лет</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 13.06.2023 вступил в силу Федеральный закон от 13.06.2023 № 259-ФЗ «О внесении изменений в статью 63 Трудового кодекса Российской Федерации», которым внесены изменения в процедуру трудоустройства несовершеннолетних в возрасте от 14 до 18 лет.</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Так, не требуется получение письменного согласия органа опеки и попечительства для заключения трудового договора с лицом, получившим общее образование и достигшим возраста четырнадцати лет, для выполнения лёгкого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лёгкого труда, не причиняющего вреда его здоровью, и без ущерба для освоения образовательной программы.</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Для заключения вышеуказанных трудовых договоров требуется только письменное согласие одного из родителей либо попечителя.</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Помимо этого, Федеральным законом № 259-ФЗ введена норма, в соответствии с которой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лёгкого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лёгкого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lastRenderedPageBreak/>
        <w:t>Положена ли инвалидам компенсация в случае самостоятельного приобретения технических средств реабилитации?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Приказом Министерства здравоохранения и социального развития Российской Федерации от 31.01.2011 № 57н утвержден 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Согласно </w:t>
      </w:r>
      <w:proofErr w:type="gramStart"/>
      <w:r w:rsidRPr="00EE221E">
        <w:rPr>
          <w:color w:val="333333"/>
          <w:sz w:val="28"/>
          <w:szCs w:val="28"/>
        </w:rPr>
        <w:t>требованиям</w:t>
      </w:r>
      <w:proofErr w:type="gramEnd"/>
      <w:r w:rsidRPr="00EE221E">
        <w:rPr>
          <w:color w:val="333333"/>
          <w:sz w:val="28"/>
          <w:szCs w:val="28"/>
        </w:rPr>
        <w:t xml:space="preserve"> данного нормативного правового акта компенсация выплачивается инвалиду в случае, если предусмотренные индивидуальной программой реабилитации или </w:t>
      </w:r>
      <w:proofErr w:type="spellStart"/>
      <w:r w:rsidRPr="00EE221E">
        <w:rPr>
          <w:color w:val="333333"/>
          <w:sz w:val="28"/>
          <w:szCs w:val="28"/>
        </w:rPr>
        <w:t>абилитации</w:t>
      </w:r>
      <w:proofErr w:type="spellEnd"/>
      <w:r w:rsidRPr="00EE221E">
        <w:rPr>
          <w:color w:val="333333"/>
          <w:sz w:val="28"/>
          <w:szCs w:val="28"/>
        </w:rPr>
        <w:t xml:space="preserve"> инвалида техническое средство реабилитации и (или) услуга не могут быть предоставлены инвалиду или инвалид самостоятельно приобрел указанное техническое средство реабилитации и (или) оплатил услугу за счет собственных средств.</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Компенсация выплачивается в размере стоимости приобретенного технического средства реабилитации и (или) оказанной услуги, но не более размера стоимости однородного технического средства реабилитации и (или) однородной услуги.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Для получения соответствующей компенсации необходимо обратиться с заявлением о возмещении расходов по приобретению технического средства реабилитации и (или) оказанию услуги в отделение Фонда пенсионного и социального страхования Российской Федерации по месту жительства.</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подаче указанного заявления представляются документы, подтверждающие расходы по самостоятельному приобретению технического средства реабилитации, а также документ, удостоверяющий личность инвалида, или документ, удостоверяющий личность лица, представляющего интересы инвалида, документ, подтверждающий полномочия лица, представляющего интересы инвалида.</w:t>
      </w: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t>В каких случаях устанавливается бессрочная инвалидность?</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Установить группу инвалидности без указания срока переосвидетельствования (или категорию "ребенок-инвалид" до совершеннолетия) могут в следующих случаях:</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1)не позднее двух лет после первичного признания инвалидом (установления категории "ребенок-инвалид") - при наличии определенных заболеваний, дефектов, необратимых морфологических изменений, нарушений функций органов и систем организма;</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2)не позднее четырех лет после первичного признания инвалидом (установления категории "ребенок-инвалид") - в случае невозможности устранения или уменьшения в ходе реабилитационных или </w:t>
      </w:r>
      <w:proofErr w:type="spellStart"/>
      <w:r w:rsidRPr="00EE221E">
        <w:rPr>
          <w:color w:val="333333"/>
          <w:sz w:val="28"/>
          <w:szCs w:val="28"/>
        </w:rPr>
        <w:t>абилитационных</w:t>
      </w:r>
      <w:proofErr w:type="spellEnd"/>
      <w:r w:rsidRPr="00EE221E">
        <w:rPr>
          <w:color w:val="333333"/>
          <w:sz w:val="28"/>
          <w:szCs w:val="28"/>
        </w:rPr>
        <w:t xml:space="preserve"> мероприятий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xml:space="preserve">Установление группы инвалидности без указания срока переосвидетельствования (категории "ребенок-инвалид" до совершеннолетия) </w:t>
      </w:r>
      <w:r w:rsidRPr="00EE221E">
        <w:rPr>
          <w:color w:val="333333"/>
          <w:sz w:val="28"/>
          <w:szCs w:val="28"/>
        </w:rPr>
        <w:lastRenderedPageBreak/>
        <w:t>может быть осуществлено при первичном признании инвалидом (установлении категории "ребенок-инвалид</w:t>
      </w:r>
      <w:r>
        <w:rPr>
          <w:color w:val="333333"/>
          <w:sz w:val="28"/>
          <w:szCs w:val="28"/>
        </w:rPr>
        <w:t xml:space="preserve">") по основаниям, указанным в </w:t>
      </w:r>
      <w:proofErr w:type="spellStart"/>
      <w:r>
        <w:rPr>
          <w:color w:val="333333"/>
          <w:sz w:val="28"/>
          <w:szCs w:val="28"/>
        </w:rPr>
        <w:t>п.</w:t>
      </w:r>
      <w:r w:rsidRPr="00EE221E">
        <w:rPr>
          <w:color w:val="333333"/>
          <w:sz w:val="28"/>
          <w:szCs w:val="28"/>
        </w:rPr>
        <w:t>п</w:t>
      </w:r>
      <w:proofErr w:type="spellEnd"/>
      <w:r w:rsidRPr="00EE221E">
        <w:rPr>
          <w:color w:val="333333"/>
          <w:sz w:val="28"/>
          <w:szCs w:val="28"/>
        </w:rPr>
        <w:t>.</w:t>
      </w:r>
      <w:r>
        <w:rPr>
          <w:color w:val="333333"/>
          <w:sz w:val="28"/>
          <w:szCs w:val="28"/>
        </w:rPr>
        <w:t> </w:t>
      </w:r>
      <w:r w:rsidRPr="00EE221E">
        <w:rPr>
          <w:color w:val="333333"/>
          <w:sz w:val="28"/>
          <w:szCs w:val="28"/>
        </w:rPr>
        <w:t xml:space="preserve">1 и 2 указанного выше перечня, при отсутствии положительных результатов реабилитационных или </w:t>
      </w:r>
      <w:proofErr w:type="spellStart"/>
      <w:r w:rsidRPr="00EE221E">
        <w:rPr>
          <w:color w:val="333333"/>
          <w:sz w:val="28"/>
          <w:szCs w:val="28"/>
        </w:rPr>
        <w:t>абилитационных</w:t>
      </w:r>
      <w:proofErr w:type="spellEnd"/>
      <w:r w:rsidRPr="00EE221E">
        <w:rPr>
          <w:color w:val="333333"/>
          <w:sz w:val="28"/>
          <w:szCs w:val="28"/>
        </w:rPr>
        <w:t xml:space="preserve"> мероприятий, проведенных до направления гражданина на МСЭ, либо назначенных ему при самостоятельном обращении в учреждение МСЭ.</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Гражданам, имеющим установленные законодательством заболевания, дефекты, необратимые морфологические изменения, нарушения функций органов и систем организма, устанавливается группа инвалидности без указания срока переосвидетельствования (категория "ребенок-инвалид" до совершеннолетия) при первичном признании гражданина инвалидом.</w:t>
      </w: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t>Какие предусмотрены льготы по оплате коммунальных услуг для инвалидов?</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соответствии с ч. 4 ст. 154 Жилищного кодекса Российской Федерации, частью 13 статьи 17 Федерального закона от 24.11.1995№ 181-ФЗ «О социальной защите инвалидов в Российской Федерации» инвалидам и семьям с детьми-инвалидами предоставляется компенсация расходов на оплату коммунальных услуг в размере 50%, в том числе на:</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плату за холодную и горячую воду и электроэнергию, потребляемые при содержании общего имущества в многоквартирном доме, а также за отведение сточных вод в целях содержания общего имущества</w:t>
      </w:r>
      <w:r>
        <w:rPr>
          <w:color w:val="333333"/>
          <w:sz w:val="28"/>
          <w:szCs w:val="28"/>
        </w:rPr>
        <w:t xml:space="preserve"> в</w:t>
      </w:r>
      <w:r w:rsidRPr="00EE221E">
        <w:rPr>
          <w:color w:val="333333"/>
          <w:sz w:val="28"/>
          <w:szCs w:val="28"/>
        </w:rPr>
        <w:t xml:space="preserve"> многоквартирном доме независимо от вида жилищного фонда;</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плату за коммунальные услуги исходя из объема потребляемых коммунальных услуг согласно показаниям приборов учета, но не более утвержденных нормативов потребления. При отсутствии приборов учета плата за коммунальные услуги рассчитывается исходя из нормативов их потребления;</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оплату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без центрального отопления.</w:t>
      </w: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t>Чем отличается подарок от взятки?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Взяточничество наносит колоссальный вред как современному российскому обществу, так и государству, подрывая его авторитет.</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На практике часто возникает вопрос разграничения подарка и взятки.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Как же их отличить?</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Вопреки распространенному заблуждению, у взятки нет минимального размера.</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Основным критерием является мотив, по которому гражданами передаются ценности и выполняются услуги.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Дарение происходит безвозмездно, без каких-либо встречных обязательств со стороны одаряемого (ст. 572 Гражданского кодекса РФ).</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lastRenderedPageBreak/>
        <w:t>Названным кодексом (ст. 575) допускается дарение обычных подарков, стоимость которых не превышает 3 тыс. руб.:</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t>Изменения в законодательстве о противодействии коррупции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декабре 2022 года в законодательстве о противодействии коррупции произошли существенные изменения.</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Так, Президентом Российской Федерации подписан Указ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(далее – Указ).</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соответствии с Указом определены категории лиц, которые на период проведения специальной военной операции освобождены от обязанности предоставлять сведения о доходах, расходах, об имуществе и обязательствах имущественного характера (далее – сведения о доходах), а также направлять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исполнением обязанностей, соблюдением ограничений и запретов в этой области.</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При этом граждане Российской Федерации, обязанные представлять сведения о доходах своих супруг (супругов), не представляют такие сведения, в случае если их супруги, относятся к определенным в Указе категориям.</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Сведения о доходах лиц указанных категорий не подлежат размещению в информационно-телекоммуникационной сети «Интернет» и предоставлению средствам массовой информации.</w:t>
      </w:r>
    </w:p>
    <w:p w:rsidR="00CD2EF1" w:rsidRPr="00CD2EF1" w:rsidRDefault="00CD2EF1" w:rsidP="00CD2EF1">
      <w:pPr>
        <w:pStyle w:val="a3"/>
        <w:shd w:val="clear" w:color="auto" w:fill="FFFFFF"/>
        <w:spacing w:before="0" w:beforeAutospacing="0" w:after="0" w:afterAutospacing="0"/>
        <w:ind w:left="709"/>
        <w:jc w:val="both"/>
        <w:rPr>
          <w:color w:val="333333"/>
          <w:sz w:val="28"/>
          <w:szCs w:val="28"/>
        </w:rPr>
      </w:pPr>
    </w:p>
    <w:p w:rsidR="00E419B3" w:rsidRPr="00EE221E" w:rsidRDefault="00E419B3" w:rsidP="00E419B3">
      <w:pPr>
        <w:pStyle w:val="a3"/>
        <w:numPr>
          <w:ilvl w:val="0"/>
          <w:numId w:val="1"/>
        </w:numPr>
        <w:shd w:val="clear" w:color="auto" w:fill="FFFFFF"/>
        <w:spacing w:before="0" w:beforeAutospacing="0" w:after="0" w:afterAutospacing="0"/>
        <w:ind w:left="0" w:firstLine="709"/>
        <w:jc w:val="both"/>
        <w:rPr>
          <w:color w:val="333333"/>
          <w:sz w:val="28"/>
          <w:szCs w:val="28"/>
        </w:rPr>
      </w:pPr>
      <w:r w:rsidRPr="00EE221E">
        <w:rPr>
          <w:rFonts w:eastAsia="Times New Roman"/>
          <w:b/>
          <w:bCs/>
          <w:color w:val="333333"/>
          <w:sz w:val="28"/>
          <w:szCs w:val="28"/>
          <w:shd w:val="clear" w:color="auto" w:fill="FFFFFF"/>
        </w:rPr>
        <w:lastRenderedPageBreak/>
        <w:t>Что грозит за проход по железнодорожным путям в неустановленных местах?</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За проход по железнодорожным путям в неустановленных местах предусмотрена административная ответственность по ч. 5 ст. 11.1 КоАП РФ.</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С 11 августа 2023 года ответственность за такие противоправные действия ужесточается. Виновному лицу вместо 100 рублей будет грозить штраф в размере 500 рублей.</w:t>
      </w:r>
    </w:p>
    <w:p w:rsidR="00E419B3" w:rsidRPr="00EE221E" w:rsidRDefault="00E419B3" w:rsidP="00E419B3">
      <w:pPr>
        <w:pStyle w:val="a3"/>
        <w:shd w:val="clear" w:color="auto" w:fill="FFFFFF"/>
        <w:spacing w:before="0" w:beforeAutospacing="0" w:after="0" w:afterAutospacing="0"/>
        <w:ind w:firstLine="709"/>
        <w:jc w:val="both"/>
        <w:rPr>
          <w:color w:val="333333"/>
          <w:sz w:val="28"/>
          <w:szCs w:val="28"/>
        </w:rPr>
      </w:pPr>
      <w:r w:rsidRPr="00EE221E">
        <w:rPr>
          <w:color w:val="333333"/>
          <w:sz w:val="28"/>
          <w:szCs w:val="28"/>
        </w:rPr>
        <w:t>В силу требований закона, административная ответственность наступит в том случае, если в пределах 1 км от места, осуществленного в неустановленном месте перехода</w:t>
      </w:r>
      <w:r>
        <w:rPr>
          <w:color w:val="333333"/>
          <w:sz w:val="28"/>
          <w:szCs w:val="28"/>
        </w:rPr>
        <w:t>,</w:t>
      </w:r>
      <w:r w:rsidRPr="00EE221E">
        <w:rPr>
          <w:color w:val="333333"/>
          <w:sz w:val="28"/>
          <w:szCs w:val="28"/>
        </w:rPr>
        <w:t xml:space="preserve">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2603A5" w:rsidRDefault="00507C36"/>
    <w:sectPr w:rsidR="00260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6DAE"/>
    <w:multiLevelType w:val="hybridMultilevel"/>
    <w:tmpl w:val="C6AEB5FA"/>
    <w:lvl w:ilvl="0" w:tplc="FFFFFFFF">
      <w:start w:val="1"/>
      <w:numFmt w:val="decimal"/>
      <w:lvlText w:val="%1."/>
      <w:lvlJc w:val="left"/>
      <w:pPr>
        <w:ind w:left="720" w:hanging="360"/>
      </w:pPr>
      <w:rPr>
        <w:rFonts w:ascii="Arial" w:eastAsia="Times New Roman" w:hAnsi="Arial" w:cs="Arial" w:hint="default"/>
        <w:b/>
        <w:color w:val="333333"/>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D5"/>
    <w:rsid w:val="00023807"/>
    <w:rsid w:val="0079742E"/>
    <w:rsid w:val="00A059D5"/>
    <w:rsid w:val="00CD2EF1"/>
    <w:rsid w:val="00E4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5E25"/>
  <w15:chartTrackingRefBased/>
  <w15:docId w15:val="{62F0334C-C7DA-4E14-B3E9-7C91710D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9B3"/>
    <w:pPr>
      <w:spacing w:before="100" w:beforeAutospacing="1" w:after="100" w:afterAutospacing="1" w:line="240" w:lineRule="auto"/>
    </w:pPr>
    <w:rPr>
      <w:rFonts w:ascii="Times New Roman" w:eastAsiaTheme="minorEastAsia" w:hAnsi="Times New Roman" w:cs="Times New Roman"/>
      <w:kern w:val="2"/>
      <w:sz w:val="24"/>
      <w:szCs w:val="24"/>
      <w:lang w:eastAsia="ru-RU"/>
      <w14:ligatures w14:val="standardContextual"/>
    </w:rPr>
  </w:style>
  <w:style w:type="paragraph" w:styleId="a4">
    <w:name w:val="List Paragraph"/>
    <w:basedOn w:val="a"/>
    <w:uiPriority w:val="34"/>
    <w:qFormat/>
    <w:rsid w:val="00E419B3"/>
    <w:pPr>
      <w:ind w:left="720"/>
      <w:contextualSpacing/>
    </w:pPr>
    <w:rPr>
      <w:rFonts w:eastAsiaTheme="minorEastAsia"/>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Сунцов Георгий Александрович</dc:creator>
  <cp:keywords/>
  <dc:description/>
  <cp:lastModifiedBy>Сунцов Георгий Александрович</cp:lastModifiedBy>
  <cp:revision>3</cp:revision>
  <dcterms:created xsi:type="dcterms:W3CDTF">2023-10-02T05:44:00Z</dcterms:created>
  <dcterms:modified xsi:type="dcterms:W3CDTF">2023-10-02T06:13:00Z</dcterms:modified>
</cp:coreProperties>
</file>