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2F2" w:rsidRPr="0016600F" w:rsidRDefault="00784A80" w:rsidP="00784A80">
      <w:pPr>
        <w:spacing w:after="0"/>
        <w:jc w:val="center"/>
        <w:rPr>
          <w:rFonts w:ascii="Times New Roman" w:hAnsi="Times New Roman"/>
          <w:b/>
          <w:color w:val="1F4E79" w:themeColor="accent1" w:themeShade="80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6600F">
        <w:rPr>
          <w:rFonts w:ascii="Times New Roman" w:hAnsi="Times New Roman"/>
          <w:b/>
          <w:color w:val="1F4E79" w:themeColor="accent1" w:themeShade="80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Трудовые отношения с несовершеннолетними работниками</w:t>
      </w:r>
    </w:p>
    <w:p w:rsidR="00884638" w:rsidRDefault="00884638" w:rsidP="00884638">
      <w:pPr>
        <w:spacing w:after="0"/>
      </w:pPr>
    </w:p>
    <w:p w:rsidR="00784A80" w:rsidRDefault="00784A80" w:rsidP="00784A8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34BCD875" wp14:editId="4BC8DFF6">
            <wp:extent cx="2028825" cy="2695836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985" cy="273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A80" w:rsidRDefault="00784A80" w:rsidP="00784A80">
      <w:pPr>
        <w:spacing w:after="0"/>
        <w:jc w:val="center"/>
      </w:pPr>
    </w:p>
    <w:p w:rsidR="00C47F2C" w:rsidRDefault="00C47F2C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0E0E4B" w:rsidRPr="007C4941" w:rsidRDefault="000E0E4B" w:rsidP="009D6E35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</w:p>
    <w:p w:rsidR="0056201F" w:rsidRPr="007C4941" w:rsidRDefault="002B4F3B" w:rsidP="007D2357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Работодатель обязан</w:t>
      </w:r>
    </w:p>
    <w:p w:rsidR="00C50B8E" w:rsidRPr="0016600F" w:rsidRDefault="00C50B8E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заключить трудовой договор;</w:t>
      </w:r>
    </w:p>
    <w:p w:rsidR="000105F0" w:rsidRPr="0016600F" w:rsidRDefault="000105F0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ознакомить несовершеннолетнего с характером работы и условиями труда;</w:t>
      </w:r>
    </w:p>
    <w:p w:rsidR="000105F0" w:rsidRPr="0016600F" w:rsidRDefault="000105F0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объяснить права и обязанности;</w:t>
      </w:r>
    </w:p>
    <w:p w:rsidR="000105F0" w:rsidRPr="0016600F" w:rsidRDefault="000105F0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ознакомить с правилами внутреннего трудового распорядка; </w:t>
      </w:r>
    </w:p>
    <w:p w:rsidR="000105F0" w:rsidRPr="0016600F" w:rsidRDefault="000105F0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провести инструктаж </w:t>
      </w:r>
      <w:r w:rsidR="007C4F23"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по 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охран</w:t>
      </w:r>
      <w:r w:rsidR="007C4F23"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е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 труда; </w:t>
      </w:r>
    </w:p>
    <w:p w:rsidR="007C4F23" w:rsidRPr="0016600F" w:rsidRDefault="007C4F23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провести обучение по охране труда;</w:t>
      </w:r>
    </w:p>
    <w:p w:rsidR="00784A80" w:rsidRDefault="000105F0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в</w:t>
      </w:r>
      <w:r w:rsidR="00844A25"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ыплачивать заработную плату 2 </w:t>
      </w:r>
      <w:r w:rsidR="0056201F"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раза в месяц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 в установленные сроки.</w:t>
      </w:r>
    </w:p>
    <w:p w:rsidR="00C438D4" w:rsidRPr="0016600F" w:rsidRDefault="00753AF3" w:rsidP="001E11F9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обеспечить средс</w:t>
      </w:r>
      <w:r w:rsidR="00C34E91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твами </w:t>
      </w:r>
      <w:proofErr w:type="spellStart"/>
      <w:proofErr w:type="gramStart"/>
      <w:r w:rsidR="00C34E91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инди-видуальной</w:t>
      </w:r>
      <w:proofErr w:type="spellEnd"/>
      <w:proofErr w:type="gramEnd"/>
      <w:r w:rsidR="00C34E91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 защиты (ст. </w:t>
      </w:r>
      <w:r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221 ТК РФ).</w:t>
      </w:r>
    </w:p>
    <w:p w:rsidR="00D769C7" w:rsidRDefault="00D769C7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6600F" w:rsidRPr="0016600F" w:rsidRDefault="00D769C7" w:rsidP="008E56FC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80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Режим труда и отдыха</w:t>
      </w:r>
    </w:p>
    <w:p w:rsidR="007D2357" w:rsidRDefault="0016600F" w:rsidP="001E11F9">
      <w:pPr>
        <w:spacing w:after="40"/>
        <w:ind w:firstLine="539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>В соответствии со статьей 94 ТК РФ продолжительность ежедневной работы (смены) не может превышать:</w:t>
      </w:r>
    </w:p>
    <w:p w:rsidR="0016600F" w:rsidRPr="0016600F" w:rsidRDefault="0016600F" w:rsidP="001E11F9">
      <w:pPr>
        <w:ind w:firstLine="539"/>
        <w:jc w:val="both"/>
        <w:rPr>
          <w:rFonts w:ascii="Times New Roman" w:hAnsi="Times New Roman"/>
          <w:b/>
          <w:i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b/>
          <w:i/>
          <w:color w:val="2E74B5" w:themeColor="accent1" w:themeShade="BF"/>
          <w:sz w:val="28"/>
          <w:szCs w:val="28"/>
        </w:rPr>
        <w:t xml:space="preserve">- для работников, получающих общее образование или среднее профессиональное образование и работающих в период каникул: </w:t>
      </w:r>
    </w:p>
    <w:p w:rsidR="0016600F" w:rsidRPr="0016600F" w:rsidRDefault="0016600F" w:rsidP="001E11F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в возрасте от 14 до 15 лет </w:t>
      </w: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noBreakHyphen/>
        <w:t xml:space="preserve"> 4 часа;</w:t>
      </w:r>
    </w:p>
    <w:p w:rsidR="0016600F" w:rsidRPr="0016600F" w:rsidRDefault="0016600F" w:rsidP="001E11F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в возрасте от 15 до 16 лет </w:t>
      </w: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noBreakHyphen/>
        <w:t xml:space="preserve"> 5 часов;</w:t>
      </w:r>
    </w:p>
    <w:p w:rsidR="0016600F" w:rsidRDefault="0016600F" w:rsidP="001E11F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в возрасте от 16 до 18 лет </w:t>
      </w: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noBreakHyphen/>
        <w:t xml:space="preserve"> 7 часов.</w:t>
      </w:r>
    </w:p>
    <w:p w:rsidR="0016600F" w:rsidRPr="0016600F" w:rsidRDefault="0016600F" w:rsidP="001E11F9">
      <w:pPr>
        <w:autoSpaceDE w:val="0"/>
        <w:autoSpaceDN w:val="0"/>
        <w:adjustRightInd w:val="0"/>
        <w:spacing w:before="200" w:after="0"/>
        <w:ind w:firstLine="539"/>
        <w:jc w:val="both"/>
        <w:rPr>
          <w:rFonts w:ascii="Times New Roman" w:hAnsi="Times New Roman"/>
          <w:b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b/>
          <w:i/>
          <w:color w:val="2E74B5" w:themeColor="accent1" w:themeShade="BF"/>
          <w:sz w:val="28"/>
          <w:szCs w:val="28"/>
        </w:rPr>
        <w:lastRenderedPageBreak/>
        <w:t>- для работников, получающих общее образование или среднее профессиональное образование и совмещающих в течение учебного года получение образования с работой</w:t>
      </w:r>
      <w:r w:rsidRPr="0016600F">
        <w:rPr>
          <w:rFonts w:ascii="Times New Roman" w:hAnsi="Times New Roman"/>
          <w:b/>
          <w:color w:val="2E74B5" w:themeColor="accent1" w:themeShade="BF"/>
          <w:sz w:val="28"/>
          <w:szCs w:val="28"/>
        </w:rPr>
        <w:t>:</w:t>
      </w:r>
    </w:p>
    <w:p w:rsidR="0016600F" w:rsidRPr="0016600F" w:rsidRDefault="0016600F" w:rsidP="001E11F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>в возрасте от 14 до 16 лет – 2,5 часа;</w:t>
      </w:r>
    </w:p>
    <w:p w:rsidR="0016600F" w:rsidRPr="0016600F" w:rsidRDefault="0016600F" w:rsidP="00431CD4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в возрасте от 16 до 18 лет </w:t>
      </w: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noBreakHyphen/>
        <w:t xml:space="preserve"> 4 часа.</w:t>
      </w:r>
    </w:p>
    <w:p w:rsidR="0016600F" w:rsidRPr="0016600F" w:rsidRDefault="0016600F" w:rsidP="001E11F9">
      <w:pPr>
        <w:autoSpaceDE w:val="0"/>
        <w:autoSpaceDN w:val="0"/>
        <w:adjustRightInd w:val="0"/>
        <w:spacing w:before="200" w:after="0"/>
        <w:ind w:firstLine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>Нормы выработки для несовершеннолетних работников устанавливаются исходя из общих норм выработки пропорционально установленной для этих работников сокращенной продолжительности рабочего времени (ч. 1 ст</w:t>
      </w:r>
      <w:r w:rsidR="00C34E91">
        <w:rPr>
          <w:rFonts w:ascii="Times New Roman" w:hAnsi="Times New Roman"/>
          <w:color w:val="2E74B5" w:themeColor="accent1" w:themeShade="BF"/>
          <w:sz w:val="28"/>
          <w:szCs w:val="28"/>
        </w:rPr>
        <w:t>.</w:t>
      </w: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 xml:space="preserve"> 270 ТК РФ).</w:t>
      </w:r>
    </w:p>
    <w:p w:rsidR="0016600F" w:rsidRPr="0016600F" w:rsidRDefault="0016600F" w:rsidP="00431CD4">
      <w:pPr>
        <w:autoSpaceDE w:val="0"/>
        <w:autoSpaceDN w:val="0"/>
        <w:adjustRightInd w:val="0"/>
        <w:spacing w:before="200" w:after="0"/>
        <w:ind w:firstLine="284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r w:rsidRPr="0016600F">
        <w:rPr>
          <w:rFonts w:ascii="Times New Roman" w:hAnsi="Times New Roman"/>
          <w:color w:val="2E74B5" w:themeColor="accent1" w:themeShade="BF"/>
          <w:sz w:val="28"/>
          <w:szCs w:val="28"/>
        </w:rPr>
        <w:t>На основании статьи 267 ТК РФ подросткам предоставляется отпуск продолжительностью 31 календарный день.</w:t>
      </w:r>
    </w:p>
    <w:p w:rsidR="00D769C7" w:rsidRPr="00D769C7" w:rsidRDefault="00D769C7" w:rsidP="007D2357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6600F" w:rsidRPr="007C4941" w:rsidRDefault="0016600F" w:rsidP="008E56FC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Lines="600" w:after="1440" w:line="360" w:lineRule="auto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Работодателю запрещено</w:t>
      </w:r>
    </w:p>
    <w:p w:rsidR="0016600F" w:rsidRPr="0016600F" w:rsidRDefault="0016600F" w:rsidP="001E11F9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Lines="600" w:after="144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привлекать несовершеннолетних к работе с вредными или опасными условиями труда, а также работам, которые могут нанести вред здоровью и нравственному развитию;</w:t>
      </w:r>
    </w:p>
    <w:p w:rsidR="0016600F" w:rsidRDefault="0016600F" w:rsidP="001E11F9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привлекать к работе в ночное время, в выходные и</w:t>
      </w:r>
      <w:r w:rsidR="00190905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 праздничные дни, сверхурочно (с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.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 </w:t>
      </w:r>
      <w:r w:rsidR="00190905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268, 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96 и 99 ТК РФ);</w:t>
      </w:r>
    </w:p>
    <w:p w:rsidR="001E11F9" w:rsidRPr="001E11F9" w:rsidRDefault="001E11F9" w:rsidP="001E11F9">
      <w:pPr>
        <w:shd w:val="clear" w:color="auto" w:fill="FFFFFF"/>
        <w:tabs>
          <w:tab w:val="num" w:pos="360"/>
        </w:tabs>
        <w:spacing w:after="12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</w:p>
    <w:p w:rsidR="0016600F" w:rsidRPr="0016600F" w:rsidRDefault="0016600F" w:rsidP="001E11F9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направлять в командировки;</w:t>
      </w:r>
    </w:p>
    <w:p w:rsidR="008E56FC" w:rsidRPr="001E11F9" w:rsidRDefault="0016600F" w:rsidP="001E11F9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pacing w:val="-6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pacing w:val="-6"/>
          <w:sz w:val="28"/>
          <w:szCs w:val="28"/>
          <w:lang w:eastAsia="ru-RU"/>
        </w:rPr>
        <w:t>устанавливать испытательный срок.</w:t>
      </w:r>
    </w:p>
    <w:p w:rsidR="0016600F" w:rsidRDefault="0016600F" w:rsidP="001E11F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 xml:space="preserve">4. </w:t>
      </w:r>
      <w:r w:rsidRPr="00C47F2C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Заключение трудового договора</w:t>
      </w:r>
    </w:p>
    <w:p w:rsidR="00190905" w:rsidRPr="00201E93" w:rsidRDefault="00190905" w:rsidP="00201E93">
      <w:pPr>
        <w:shd w:val="clear" w:color="auto" w:fill="FFFFFF"/>
        <w:spacing w:before="120" w:after="0"/>
        <w:jc w:val="both"/>
        <w:rPr>
          <w:rFonts w:ascii="Times New Roman" w:hAnsi="Times New Roman"/>
          <w:color w:val="2E74B5" w:themeColor="accent1" w:themeShade="BF"/>
          <w:sz w:val="28"/>
          <w:szCs w:val="28"/>
          <w:lang w:eastAsia="ru-RU"/>
        </w:rPr>
      </w:pPr>
      <w:r w:rsidRPr="00201E93">
        <w:rPr>
          <w:rFonts w:ascii="Times New Roman" w:hAnsi="Times New Roman"/>
          <w:color w:val="2E74B5" w:themeColor="accent1" w:themeShade="BF"/>
          <w:sz w:val="28"/>
          <w:szCs w:val="28"/>
          <w:lang w:eastAsia="ru-RU"/>
        </w:rPr>
        <w:t>с несовершеннолетними, достигшими возраста 14 лет, возможно при наличии согласия:</w:t>
      </w:r>
    </w:p>
    <w:p w:rsidR="00190905" w:rsidRPr="00201E93" w:rsidRDefault="00190905" w:rsidP="00201E93">
      <w:pPr>
        <w:pStyle w:val="a6"/>
        <w:numPr>
          <w:ilvl w:val="0"/>
          <w:numId w:val="14"/>
        </w:numPr>
        <w:shd w:val="clear" w:color="auto" w:fill="FFFFFF"/>
        <w:tabs>
          <w:tab w:val="left" w:pos="360"/>
        </w:tabs>
        <w:spacing w:after="0"/>
        <w:ind w:hanging="72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201E93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одного из родителей (попечителя);</w:t>
      </w:r>
    </w:p>
    <w:p w:rsidR="00190905" w:rsidRPr="00201E93" w:rsidRDefault="00190905" w:rsidP="00201E9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2E74B5" w:themeColor="accent1" w:themeShade="BF"/>
          <w:sz w:val="28"/>
          <w:szCs w:val="28"/>
          <w:lang w:eastAsia="ru-RU"/>
        </w:rPr>
      </w:pPr>
      <w:r w:rsidRPr="00201E93">
        <w:rPr>
          <w:rFonts w:ascii="Times New Roman" w:hAnsi="Times New Roman"/>
          <w:color w:val="2E74B5" w:themeColor="accent1" w:themeShade="BF"/>
          <w:sz w:val="28"/>
          <w:szCs w:val="28"/>
          <w:lang w:eastAsia="ru-RU"/>
        </w:rPr>
        <w:t>для детей-сирот и детей, оставшихся без попечения родителей, достигших возраста 14 лет при наличии согласия</w:t>
      </w:r>
    </w:p>
    <w:p w:rsidR="00190905" w:rsidRPr="00190905" w:rsidRDefault="00190905" w:rsidP="00201E93">
      <w:pPr>
        <w:pStyle w:val="a6"/>
        <w:numPr>
          <w:ilvl w:val="0"/>
          <w:numId w:val="12"/>
        </w:numPr>
        <w:shd w:val="clear" w:color="auto" w:fill="FFFFFF"/>
        <w:tabs>
          <w:tab w:val="num" w:pos="142"/>
          <w:tab w:val="left" w:pos="284"/>
        </w:tabs>
        <w:ind w:left="0" w:hanging="11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органа опеки и попечительства или иного законного представителя. (</w:t>
      </w:r>
      <w:r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с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.</w:t>
      </w:r>
      <w:r w:rsidR="00C34E91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 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63 ТК РФ)</w:t>
      </w:r>
    </w:p>
    <w:p w:rsidR="0016600F" w:rsidRPr="00201E93" w:rsidRDefault="0016600F" w:rsidP="0016600F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2E74B5" w:themeColor="accent1" w:themeShade="BF"/>
          <w:sz w:val="28"/>
          <w:szCs w:val="28"/>
          <w:lang w:eastAsia="ru-RU"/>
        </w:rPr>
      </w:pPr>
      <w:r w:rsidRPr="00201E93">
        <w:rPr>
          <w:rFonts w:ascii="Times New Roman" w:hAnsi="Times New Roman"/>
          <w:b/>
          <w:color w:val="2E74B5" w:themeColor="accent1" w:themeShade="BF"/>
          <w:sz w:val="28"/>
          <w:szCs w:val="28"/>
          <w:lang w:eastAsia="ru-RU"/>
        </w:rPr>
        <w:t>с несовершеннолетними, достигшими возраста 16 лет</w:t>
      </w:r>
      <w:r w:rsidR="00190905" w:rsidRPr="00201E93">
        <w:rPr>
          <w:rFonts w:ascii="Times New Roman" w:hAnsi="Times New Roman"/>
          <w:b/>
          <w:color w:val="2E74B5" w:themeColor="accent1" w:themeShade="BF"/>
          <w:sz w:val="28"/>
          <w:szCs w:val="28"/>
          <w:lang w:eastAsia="ru-RU"/>
        </w:rPr>
        <w:t xml:space="preserve"> согласие родителей (попечителя) не требуется</w:t>
      </w:r>
      <w:r w:rsidRPr="00201E93">
        <w:rPr>
          <w:rFonts w:ascii="Times New Roman" w:hAnsi="Times New Roman"/>
          <w:b/>
          <w:color w:val="2E74B5" w:themeColor="accent1" w:themeShade="BF"/>
          <w:sz w:val="28"/>
          <w:szCs w:val="28"/>
          <w:lang w:eastAsia="ru-RU"/>
        </w:rPr>
        <w:t>;</w:t>
      </w:r>
    </w:p>
    <w:p w:rsidR="0016600F" w:rsidRPr="0016600F" w:rsidRDefault="0016600F" w:rsidP="0016600F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color w:val="2E74B5" w:themeColor="accent1" w:themeShade="BF"/>
          <w:spacing w:val="-6"/>
          <w:sz w:val="12"/>
          <w:szCs w:val="28"/>
          <w:lang w:eastAsia="ru-RU"/>
        </w:rPr>
      </w:pPr>
    </w:p>
    <w:p w:rsidR="0016600F" w:rsidRPr="0016600F" w:rsidRDefault="0016600F" w:rsidP="001660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Расторжение трудового договора</w:t>
      </w:r>
      <w:r w:rsidRPr="007C4941"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  <w:t xml:space="preserve"> 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по инициативе работодателя* допускается при наличии одновременного согласия:</w:t>
      </w:r>
    </w:p>
    <w:p w:rsidR="0016600F" w:rsidRPr="0016600F" w:rsidRDefault="0016600F" w:rsidP="0016600F">
      <w:pPr>
        <w:pStyle w:val="a6"/>
        <w:numPr>
          <w:ilvl w:val="0"/>
          <w:numId w:val="13"/>
        </w:numPr>
        <w:shd w:val="clear" w:color="auto" w:fill="FFFFFF"/>
        <w:tabs>
          <w:tab w:val="left" w:pos="426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>государственной инспекции труда;</w:t>
      </w:r>
    </w:p>
    <w:p w:rsidR="0016600F" w:rsidRPr="0016600F" w:rsidRDefault="0016600F" w:rsidP="0016600F">
      <w:pPr>
        <w:pStyle w:val="a6"/>
        <w:shd w:val="clear" w:color="auto" w:fill="FFFFFF"/>
        <w:tabs>
          <w:tab w:val="left" w:pos="426"/>
        </w:tabs>
        <w:spacing w:before="240" w:after="240" w:line="240" w:lineRule="auto"/>
        <w:ind w:left="0"/>
        <w:jc w:val="both"/>
        <w:rPr>
          <w:rFonts w:ascii="Times New Roman" w:eastAsia="Times New Roman" w:hAnsi="Times New Roman"/>
          <w:i/>
          <w:color w:val="2E74B5" w:themeColor="accent1" w:themeShade="BF"/>
          <w:spacing w:val="-6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8EAADB" w:themeColor="accent5" w:themeTint="99"/>
          <w:sz w:val="24"/>
          <w:szCs w:val="28"/>
          <w:lang w:eastAsia="ru-RU"/>
        </w:rPr>
        <w:t>►</w:t>
      </w:r>
      <w:r w:rsidRPr="0016600F">
        <w:rPr>
          <w:rFonts w:ascii="Times New Roman" w:eastAsia="Times New Roman" w:hAnsi="Times New Roman"/>
          <w:color w:val="2E74B5" w:themeColor="accent1" w:themeShade="BF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0E0E4B" w:rsidRPr="001E11F9" w:rsidRDefault="0016600F" w:rsidP="001E11F9">
      <w:pPr>
        <w:pStyle w:val="a6"/>
        <w:shd w:val="clear" w:color="auto" w:fill="FFFFFF"/>
        <w:tabs>
          <w:tab w:val="left" w:pos="426"/>
        </w:tabs>
        <w:spacing w:before="240" w:after="240" w:line="240" w:lineRule="auto"/>
        <w:ind w:left="0"/>
        <w:jc w:val="both"/>
        <w:rPr>
          <w:rFonts w:ascii="Times New Roman" w:eastAsia="Times New Roman" w:hAnsi="Times New Roman"/>
          <w:i/>
          <w:color w:val="2E74B5" w:themeColor="accent1" w:themeShade="BF"/>
          <w:spacing w:val="-6"/>
          <w:lang w:eastAsia="ru-RU"/>
        </w:rPr>
      </w:pPr>
      <w:r w:rsidRPr="0016600F">
        <w:rPr>
          <w:rFonts w:ascii="Times New Roman" w:eastAsia="Times New Roman" w:hAnsi="Times New Roman"/>
          <w:color w:val="2E74B5" w:themeColor="accent1" w:themeShade="BF"/>
          <w:spacing w:val="-6"/>
          <w:sz w:val="24"/>
          <w:szCs w:val="28"/>
          <w:lang w:eastAsia="ru-RU"/>
        </w:rPr>
        <w:t>*</w:t>
      </w:r>
      <w:r w:rsidRPr="0016600F">
        <w:rPr>
          <w:rFonts w:ascii="Times New Roman" w:eastAsia="Times New Roman" w:hAnsi="Times New Roman"/>
          <w:i/>
          <w:color w:val="2E74B5" w:themeColor="accent1" w:themeShade="BF"/>
          <w:lang w:eastAsia="ru-RU"/>
        </w:rPr>
        <w:t>за исключением случая ликвидации организации или прекращения деятельности индивидуальным предпринимателем</w:t>
      </w:r>
      <w:r w:rsidRPr="0016600F">
        <w:rPr>
          <w:rFonts w:ascii="Times New Roman" w:eastAsia="Times New Roman" w:hAnsi="Times New Roman"/>
          <w:i/>
          <w:color w:val="2E74B5" w:themeColor="accent1" w:themeShade="BF"/>
          <w:spacing w:val="-6"/>
          <w:lang w:eastAsia="ru-RU"/>
        </w:rPr>
        <w:t>.</w:t>
      </w:r>
    </w:p>
    <w:p w:rsidR="000E0E4B" w:rsidRDefault="000E0E4B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E0E4B" w:rsidRDefault="000E0E4B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E11F9" w:rsidRDefault="001E11F9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E11F9" w:rsidRDefault="001E11F9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E11F9" w:rsidRPr="00784A80" w:rsidRDefault="001E11F9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C4F23" w:rsidRPr="009D6E35" w:rsidRDefault="009D6E35" w:rsidP="009D6E35">
      <w:pPr>
        <w:spacing w:after="0"/>
        <w:jc w:val="center"/>
        <w:rPr>
          <w:rFonts w:ascii="Times New Roman" w:hAnsi="Times New Roman"/>
          <w:b/>
          <w:bCs/>
          <w:color w:val="FF0000"/>
          <w:sz w:val="40"/>
          <w:szCs w:val="26"/>
          <w:lang w:eastAsia="ru-RU"/>
        </w:rPr>
      </w:pPr>
      <w:r w:rsidRPr="009D6E35">
        <w:rPr>
          <w:rFonts w:ascii="Times New Roman" w:hAnsi="Times New Roman" w:cs="Arial"/>
          <w:b/>
          <w:bCs/>
          <w:color w:val="FF0000"/>
          <w:sz w:val="28"/>
          <w:szCs w:val="25"/>
          <w:lang w:eastAsia="ru-RU"/>
        </w:rPr>
        <w:t>►</w:t>
      </w:r>
      <w:r w:rsidR="007C4F23" w:rsidRPr="009D6E35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</w:p>
    <w:p w:rsidR="005C360D" w:rsidRDefault="007C4F23" w:rsidP="00C47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за уклонение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от оформления или ненадлежащее 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оформление трудового договора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>,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либо заключение гражданско-правового договора, фактически регулирующего трудовые отношения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t xml:space="preserve"> 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(ч. 4 ст. 5.27 КоАП РФ)</w:t>
      </w:r>
    </w:p>
    <w:p w:rsidR="007D2357" w:rsidRPr="007C4941" w:rsidRDefault="007D2357" w:rsidP="008E56F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</w:p>
    <w:p w:rsidR="007C4F23" w:rsidRPr="0016600F" w:rsidRDefault="009D6E35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  <w:r w:rsidRPr="0016600F">
        <w:rPr>
          <w:rFonts w:ascii="Times New Roman" w:eastAsia="Times New Roman" w:hAnsi="Times New Roman"/>
          <w:b/>
          <w:bCs/>
          <w:color w:val="2E74B5" w:themeColor="accent1" w:themeShade="BF"/>
          <w:sz w:val="24"/>
          <w:szCs w:val="28"/>
          <w:lang w:eastAsia="ru-RU"/>
        </w:rPr>
        <w:t>►</w:t>
      </w:r>
      <w:r w:rsidR="007C4F23" w:rsidRPr="0016600F">
        <w:rPr>
          <w:rFonts w:ascii="Times New Roman" w:hAnsi="Times New Roman"/>
          <w:b/>
          <w:color w:val="2E74B5" w:themeColor="accent1" w:themeShade="BF"/>
          <w:sz w:val="24"/>
          <w:szCs w:val="25"/>
          <w:lang w:eastAsia="ru-RU"/>
        </w:rPr>
        <w:t>должностные лица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 – </w:t>
      </w:r>
      <w:r w:rsidR="00C47F2C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административный 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штраф </w:t>
      </w:r>
      <w:r w:rsidR="00C47F2C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>от 10,0 тыс. руб. до 20,0 тыс. руб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>.;</w:t>
      </w:r>
    </w:p>
    <w:p w:rsidR="007C4F23" w:rsidRPr="0016600F" w:rsidRDefault="009D6E35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  <w:r w:rsidRPr="0016600F">
        <w:rPr>
          <w:rFonts w:ascii="Times New Roman" w:eastAsia="Times New Roman" w:hAnsi="Times New Roman"/>
          <w:b/>
          <w:bCs/>
          <w:color w:val="2E74B5" w:themeColor="accent1" w:themeShade="BF"/>
          <w:sz w:val="24"/>
          <w:szCs w:val="28"/>
          <w:lang w:eastAsia="ru-RU"/>
        </w:rPr>
        <w:t>►</w:t>
      </w:r>
      <w:r w:rsidR="005C360D" w:rsidRPr="0016600F">
        <w:rPr>
          <w:rFonts w:ascii="Times New Roman" w:hAnsi="Times New Roman"/>
          <w:b/>
          <w:color w:val="2E74B5" w:themeColor="accent1" w:themeShade="BF"/>
          <w:sz w:val="24"/>
          <w:szCs w:val="25"/>
          <w:lang w:eastAsia="ru-RU"/>
        </w:rPr>
        <w:t>ИП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 - </w:t>
      </w:r>
      <w:r w:rsidR="00C47F2C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административный 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штраф </w:t>
      </w:r>
      <w:r w:rsidR="00C47F2C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>от 5,0 тыс. руб. до 10,0 тыс. руб.;</w:t>
      </w:r>
    </w:p>
    <w:p w:rsidR="007C4F23" w:rsidRDefault="009D6E35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  <w:r w:rsidRPr="0016600F">
        <w:rPr>
          <w:rFonts w:ascii="Times New Roman" w:eastAsia="Times New Roman" w:hAnsi="Times New Roman"/>
          <w:b/>
          <w:bCs/>
          <w:color w:val="2E74B5" w:themeColor="accent1" w:themeShade="BF"/>
          <w:sz w:val="24"/>
          <w:szCs w:val="28"/>
          <w:lang w:eastAsia="ru-RU"/>
        </w:rPr>
        <w:t>►</w:t>
      </w:r>
      <w:r w:rsidR="007C4F23" w:rsidRPr="0016600F">
        <w:rPr>
          <w:rFonts w:ascii="Times New Roman" w:hAnsi="Times New Roman"/>
          <w:b/>
          <w:color w:val="2E74B5" w:themeColor="accent1" w:themeShade="BF"/>
          <w:sz w:val="24"/>
          <w:szCs w:val="25"/>
          <w:lang w:eastAsia="ru-RU"/>
        </w:rPr>
        <w:t>юридические лиц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а - </w:t>
      </w:r>
      <w:r w:rsidR="00C47F2C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административный 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штраф </w:t>
      </w:r>
      <w:r w:rsidR="00C47F2C" w:rsidRPr="0016600F">
        <w:rPr>
          <w:rFonts w:ascii="Times New Roman" w:hAnsi="Times New Roman"/>
          <w:color w:val="2E74B5" w:themeColor="accent1" w:themeShade="BF"/>
          <w:spacing w:val="-2"/>
          <w:sz w:val="24"/>
          <w:szCs w:val="25"/>
          <w:lang w:eastAsia="ru-RU"/>
        </w:rPr>
        <w:t>от 50,0 тыс. руб. до 100,0 тыс. руб</w:t>
      </w:r>
      <w:r w:rsidR="007C4F23"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>.</w:t>
      </w:r>
    </w:p>
    <w:p w:rsidR="00857C9F" w:rsidRPr="000E0E4B" w:rsidRDefault="00857C9F" w:rsidP="009D6E35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</w:p>
    <w:p w:rsidR="0016600F" w:rsidRDefault="0016600F" w:rsidP="0016600F">
      <w:pPr>
        <w:pStyle w:val="a6"/>
        <w:spacing w:after="0"/>
        <w:ind w:left="426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  <w:r w:rsidRPr="009D6E35">
        <w:rPr>
          <w:rFonts w:ascii="Times New Roman" w:hAnsi="Times New Roman"/>
          <w:b/>
          <w:bCs/>
          <w:color w:val="FF0000"/>
          <w:sz w:val="28"/>
          <w:szCs w:val="25"/>
          <w:lang w:eastAsia="ru-RU"/>
        </w:rPr>
        <w:t>►</w:t>
      </w:r>
      <w:r w:rsidRPr="007C4941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  <w:r w:rsidRPr="007C4941">
        <w:rPr>
          <w:rFonts w:ascii="Times New Roman" w:hAnsi="Times New Roman"/>
          <w:color w:val="FF0000"/>
          <w:sz w:val="28"/>
          <w:szCs w:val="25"/>
          <w:lang w:eastAsia="ru-RU"/>
        </w:rPr>
        <w:t xml:space="preserve"> </w:t>
      </w:r>
      <w:r w:rsidRPr="007C4941">
        <w:rPr>
          <w:rFonts w:ascii="Times New Roman" w:hAnsi="Times New Roman"/>
          <w:color w:val="FF0000"/>
          <w:sz w:val="28"/>
          <w:szCs w:val="25"/>
          <w:lang w:eastAsia="ru-RU"/>
        </w:rPr>
        <w:br/>
      </w:r>
      <w:r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 xml:space="preserve">за невыплату заработной платы 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</w:t>
      </w:r>
      <w:r>
        <w:rPr>
          <w:rFonts w:ascii="Times New Roman" w:hAnsi="Times New Roman"/>
          <w:b/>
          <w:color w:val="FF0000"/>
          <w:sz w:val="20"/>
          <w:szCs w:val="28"/>
          <w:lang w:eastAsia="ru-RU"/>
        </w:rPr>
        <w:t xml:space="preserve">ч. 6 </w:t>
      </w:r>
      <w:r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ст. 5.27 КоАП РФ)</w:t>
      </w:r>
    </w:p>
    <w:p w:rsidR="007D2357" w:rsidRPr="007D2357" w:rsidRDefault="007D2357" w:rsidP="008E56FC">
      <w:pPr>
        <w:pStyle w:val="a6"/>
        <w:spacing w:after="0" w:line="360" w:lineRule="auto"/>
        <w:ind w:left="426"/>
        <w:jc w:val="center"/>
        <w:rPr>
          <w:rFonts w:ascii="Times New Roman" w:hAnsi="Times New Roman"/>
          <w:b/>
          <w:bCs/>
          <w:color w:val="FF0000"/>
          <w:sz w:val="20"/>
          <w:szCs w:val="20"/>
          <w:lang w:eastAsia="ru-RU"/>
        </w:rPr>
      </w:pPr>
    </w:p>
    <w:p w:rsidR="0016600F" w:rsidRPr="0016600F" w:rsidRDefault="0016600F" w:rsidP="0016600F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  <w:r w:rsidRPr="009D6E35">
        <w:rPr>
          <w:rFonts w:ascii="Times New Roman" w:eastAsia="Times New Roman" w:hAnsi="Times New Roman"/>
          <w:b/>
          <w:bCs/>
          <w:color w:val="2F5496" w:themeColor="accent5" w:themeShade="BF"/>
          <w:sz w:val="24"/>
          <w:szCs w:val="28"/>
          <w:lang w:eastAsia="ru-RU"/>
        </w:rPr>
        <w:t>►</w:t>
      </w:r>
      <w:r w:rsidRPr="0016600F">
        <w:rPr>
          <w:rFonts w:ascii="Times New Roman" w:hAnsi="Times New Roman"/>
          <w:b/>
          <w:color w:val="2E74B5" w:themeColor="accent1" w:themeShade="BF"/>
          <w:sz w:val="24"/>
          <w:szCs w:val="25"/>
          <w:lang w:eastAsia="ru-RU"/>
        </w:rPr>
        <w:t>должностные лица</w:t>
      </w:r>
      <w:r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 – предупреждение или административный штраф от 10,0 тыс. руб. до 20,0 тыс. руб.;</w:t>
      </w:r>
    </w:p>
    <w:p w:rsidR="0016600F" w:rsidRPr="0016600F" w:rsidRDefault="0016600F" w:rsidP="0016600F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  <w:r w:rsidRPr="0016600F">
        <w:rPr>
          <w:rFonts w:ascii="Times New Roman" w:eastAsia="Times New Roman" w:hAnsi="Times New Roman"/>
          <w:b/>
          <w:bCs/>
          <w:color w:val="2E74B5" w:themeColor="accent1" w:themeShade="BF"/>
          <w:sz w:val="24"/>
          <w:szCs w:val="28"/>
          <w:lang w:eastAsia="ru-RU"/>
        </w:rPr>
        <w:t>►</w:t>
      </w:r>
      <w:r w:rsidRPr="0016600F">
        <w:rPr>
          <w:rFonts w:ascii="Times New Roman" w:hAnsi="Times New Roman"/>
          <w:b/>
          <w:color w:val="2E74B5" w:themeColor="accent1" w:themeShade="BF"/>
          <w:sz w:val="24"/>
          <w:szCs w:val="25"/>
          <w:lang w:eastAsia="ru-RU"/>
        </w:rPr>
        <w:t>ИП</w:t>
      </w:r>
      <w:r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 xml:space="preserve"> – административный</w:t>
      </w:r>
      <w:r w:rsidRPr="0016600F">
        <w:rPr>
          <w:rFonts w:ascii="Times New Roman" w:hAnsi="Times New Roman"/>
          <w:color w:val="2E74B5" w:themeColor="accent1" w:themeShade="BF"/>
          <w:spacing w:val="-2"/>
          <w:sz w:val="24"/>
          <w:szCs w:val="25"/>
          <w:lang w:eastAsia="ru-RU"/>
        </w:rPr>
        <w:t xml:space="preserve"> штраф от 1,0 тыс. руб. до 5,0 тыс. руб.;</w:t>
      </w:r>
    </w:p>
    <w:p w:rsidR="0016600F" w:rsidRPr="0016600F" w:rsidRDefault="0016600F" w:rsidP="0016600F">
      <w:pPr>
        <w:pStyle w:val="a6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</w:pPr>
      <w:r w:rsidRPr="0016600F">
        <w:rPr>
          <w:rFonts w:ascii="Times New Roman" w:eastAsia="Times New Roman" w:hAnsi="Times New Roman"/>
          <w:b/>
          <w:bCs/>
          <w:color w:val="2E74B5" w:themeColor="accent1" w:themeShade="BF"/>
          <w:sz w:val="24"/>
          <w:szCs w:val="28"/>
          <w:lang w:eastAsia="ru-RU"/>
        </w:rPr>
        <w:t>►</w:t>
      </w:r>
      <w:r w:rsidRPr="0016600F">
        <w:rPr>
          <w:rFonts w:ascii="Times New Roman" w:hAnsi="Times New Roman"/>
          <w:b/>
          <w:color w:val="2E74B5" w:themeColor="accent1" w:themeShade="BF"/>
          <w:sz w:val="24"/>
          <w:szCs w:val="25"/>
          <w:lang w:eastAsia="ru-RU"/>
        </w:rPr>
        <w:t>юридические лиц</w:t>
      </w:r>
      <w:r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>а - административный</w:t>
      </w:r>
      <w:r w:rsidRPr="0016600F">
        <w:rPr>
          <w:rFonts w:ascii="Times New Roman" w:hAnsi="Times New Roman"/>
          <w:color w:val="2E74B5" w:themeColor="accent1" w:themeShade="BF"/>
          <w:spacing w:val="-2"/>
          <w:sz w:val="24"/>
          <w:szCs w:val="25"/>
          <w:lang w:eastAsia="ru-RU"/>
        </w:rPr>
        <w:t xml:space="preserve"> штраф от 30,0 тыс. руб. до 50,0 тыс. руб</w:t>
      </w:r>
      <w:r w:rsidRPr="0016600F">
        <w:rPr>
          <w:rFonts w:ascii="Times New Roman" w:hAnsi="Times New Roman"/>
          <w:color w:val="2E74B5" w:themeColor="accent1" w:themeShade="BF"/>
          <w:sz w:val="24"/>
          <w:szCs w:val="25"/>
          <w:lang w:eastAsia="ru-RU"/>
        </w:rPr>
        <w:t>.</w:t>
      </w:r>
    </w:p>
    <w:p w:rsidR="0016600F" w:rsidRDefault="0016600F" w:rsidP="0016600F">
      <w:pPr>
        <w:pStyle w:val="a6"/>
        <w:shd w:val="clear" w:color="auto" w:fill="FFFFFF"/>
        <w:tabs>
          <w:tab w:val="left" w:pos="284"/>
        </w:tabs>
        <w:spacing w:after="0" w:line="360" w:lineRule="exact"/>
        <w:ind w:left="0"/>
        <w:jc w:val="both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</w:p>
    <w:p w:rsidR="007C4F23" w:rsidRDefault="007C4F23" w:rsidP="0074716F">
      <w:pPr>
        <w:pStyle w:val="a6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1F9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1F9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1F9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1F9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1E93" w:rsidRDefault="00201E93" w:rsidP="001E11F9">
      <w:pPr>
        <w:pStyle w:val="a6"/>
        <w:shd w:val="clear" w:color="auto" w:fill="FFFFFF"/>
        <w:tabs>
          <w:tab w:val="left" w:pos="284"/>
        </w:tabs>
        <w:spacing w:line="360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E11F9" w:rsidRDefault="001E11F9" w:rsidP="001E11F9">
      <w:pPr>
        <w:pStyle w:val="a6"/>
        <w:shd w:val="clear" w:color="auto" w:fill="FFFFFF"/>
        <w:tabs>
          <w:tab w:val="left" w:pos="284"/>
        </w:tabs>
        <w:spacing w:line="360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фактах нарушения работодателя трудовых прав несовершен</w:t>
      </w:r>
      <w:r w:rsidR="00201E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олетнего</w:t>
      </w:r>
    </w:p>
    <w:p w:rsidR="001E11F9" w:rsidRDefault="001E11F9" w:rsidP="001E11F9">
      <w:pPr>
        <w:pStyle w:val="a6"/>
        <w:shd w:val="clear" w:color="auto" w:fill="FFFFFF"/>
        <w:tabs>
          <w:tab w:val="left" w:pos="284"/>
        </w:tabs>
        <w:spacing w:line="360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E11F9" w:rsidRPr="00201E93" w:rsidRDefault="00201E93" w:rsidP="00201E93">
      <w:pPr>
        <w:pStyle w:val="a6"/>
        <w:shd w:val="clear" w:color="auto" w:fill="FFFFFF"/>
        <w:tabs>
          <w:tab w:val="left" w:pos="284"/>
        </w:tabs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E11F9"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незамедлительно сообщать в отдел по регулированию трудовых отношений управления ГСЗН Кировской области</w:t>
      </w:r>
      <w:r w:rsidR="001E11F9"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(</w:t>
      </w:r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val="en-US" w:eastAsia="ru-RU"/>
        </w:rPr>
        <w:t>to</w:t>
      </w:r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@</w:t>
      </w:r>
      <w:proofErr w:type="spellStart"/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val="en-US" w:eastAsia="ru-RU"/>
        </w:rPr>
        <w:t>trudkirov</w:t>
      </w:r>
      <w:proofErr w:type="spellEnd"/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.</w:t>
      </w:r>
      <w:proofErr w:type="spellStart"/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val="en-US" w:eastAsia="ru-RU"/>
        </w:rPr>
        <w:t>ru</w:t>
      </w:r>
      <w:proofErr w:type="spellEnd"/>
      <w:r w:rsidR="001E11F9"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)</w:t>
      </w:r>
      <w:r w:rsidR="001E11F9"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E11F9" w:rsidRPr="00201E93" w:rsidRDefault="001E11F9" w:rsidP="00201E93">
      <w:pPr>
        <w:pStyle w:val="a6"/>
        <w:shd w:val="clear" w:color="auto" w:fill="FFFFFF"/>
        <w:tabs>
          <w:tab w:val="left" w:pos="284"/>
        </w:tabs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►</w:t>
      </w:r>
      <w:r w:rsid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в Государственную инспекцию труда в Кировской области</w:t>
      </w:r>
    </w:p>
    <w:p w:rsidR="001E11F9" w:rsidRPr="00201E93" w:rsidRDefault="001E11F9" w:rsidP="00201E93">
      <w:pPr>
        <w:pStyle w:val="a6"/>
        <w:shd w:val="clear" w:color="auto" w:fill="FFFFFF"/>
        <w:tabs>
          <w:tab w:val="left" w:pos="284"/>
        </w:tabs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лично или направив обращение через портал «</w:t>
      </w:r>
      <w:proofErr w:type="spellStart"/>
      <w:r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Онлайнинспекция.рф</w:t>
      </w:r>
      <w:proofErr w:type="spellEnd"/>
      <w:r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»;</w:t>
      </w:r>
    </w:p>
    <w:p w:rsidR="001E11F9" w:rsidRPr="00201E93" w:rsidRDefault="001E11F9" w:rsidP="00201E93">
      <w:pPr>
        <w:pStyle w:val="a6"/>
        <w:shd w:val="clear" w:color="auto" w:fill="FFFFFF"/>
        <w:tabs>
          <w:tab w:val="left" w:pos="284"/>
        </w:tabs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►</w:t>
      </w:r>
      <w:r w:rsid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01E93">
        <w:rPr>
          <w:rFonts w:ascii="Times New Roman" w:eastAsia="Times New Roman" w:hAnsi="Times New Roman"/>
          <w:bCs/>
          <w:sz w:val="28"/>
          <w:szCs w:val="28"/>
          <w:lang w:eastAsia="ru-RU"/>
        </w:rPr>
        <w:t>в районную прокуратуру</w:t>
      </w:r>
    </w:p>
    <w:p w:rsidR="001E11F9" w:rsidRPr="00201E93" w:rsidRDefault="001E11F9" w:rsidP="00201E93">
      <w:pPr>
        <w:pStyle w:val="a6"/>
        <w:shd w:val="clear" w:color="auto" w:fill="FFFFFF"/>
        <w:tabs>
          <w:tab w:val="left" w:pos="284"/>
        </w:tabs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E93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лично или направив обращение через официальный сайт прокуратуры;</w:t>
      </w:r>
    </w:p>
    <w:p w:rsidR="001E11F9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1F9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11F9" w:rsidRPr="002B4F3B" w:rsidRDefault="001E11F9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F2C" w:rsidRPr="0016600F" w:rsidRDefault="00C47F2C" w:rsidP="00C47F2C">
      <w:pPr>
        <w:pStyle w:val="a6"/>
        <w:shd w:val="clear" w:color="auto" w:fill="FFFFFF"/>
        <w:spacing w:after="120" w:line="360" w:lineRule="exact"/>
        <w:ind w:left="0"/>
        <w:jc w:val="both"/>
        <w:rPr>
          <w:rFonts w:ascii="Times New Roman" w:eastAsia="Times New Roman" w:hAnsi="Times New Roman"/>
          <w:color w:val="2E74B5" w:themeColor="accent1" w:themeShade="BF"/>
          <w:spacing w:val="-6"/>
          <w:sz w:val="12"/>
          <w:szCs w:val="28"/>
          <w:lang w:eastAsia="ru-RU"/>
        </w:rPr>
      </w:pPr>
    </w:p>
    <w:p w:rsidR="005C360D" w:rsidRPr="0016600F" w:rsidRDefault="005C360D" w:rsidP="00844A25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color w:val="2E74B5" w:themeColor="accent1" w:themeShade="BF"/>
          <w:spacing w:val="-6"/>
          <w:sz w:val="12"/>
          <w:szCs w:val="28"/>
          <w:lang w:eastAsia="ru-RU"/>
        </w:rPr>
      </w:pPr>
    </w:p>
    <w:sectPr w:rsidR="005C360D" w:rsidRPr="0016600F" w:rsidSect="00201E93">
      <w:pgSz w:w="16838" w:h="11906" w:orient="landscape" w:code="9"/>
      <w:pgMar w:top="567" w:right="680" w:bottom="142" w:left="567" w:header="709" w:footer="709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7.75pt;height:16.5pt;visibility:visible;mso-wrap-style:square" o:bullet="t">
        <v:imagedata r:id="rId1" o:title=""/>
      </v:shape>
    </w:pict>
  </w:numPicBullet>
  <w:numPicBullet w:numPicBulletId="1">
    <w:pict>
      <v:shape id="Рисунок 3" o:spid="_x0000_i1041" type="#_x0000_t75" style="width:13.5pt;height:17.25pt;visibility:visible;mso-wrap-style:square" o:bullet="t">
        <v:imagedata r:id="rId2" o:title=""/>
      </v:shape>
    </w:pict>
  </w:numPicBullet>
  <w:abstractNum w:abstractNumId="0" w15:restartNumberingAfterBreak="0">
    <w:nsid w:val="06BF6CA1"/>
    <w:multiLevelType w:val="hybridMultilevel"/>
    <w:tmpl w:val="658AFEB4"/>
    <w:lvl w:ilvl="0" w:tplc="FE8497F4">
      <w:start w:val="1"/>
      <w:numFmt w:val="bullet"/>
      <w:lvlText w:val=""/>
      <w:lvlPicBulletId w:val="1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D13EC08A" w:tentative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2" w:tplc="FFFC1DF4" w:tentative="1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</w:rPr>
    </w:lvl>
    <w:lvl w:ilvl="3" w:tplc="921A75D4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D85E5100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5" w:tplc="D47E8310" w:tentative="1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</w:rPr>
    </w:lvl>
    <w:lvl w:ilvl="6" w:tplc="8366616C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EC6EE76E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8" w:tplc="1370F810" w:tentative="1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</w:rPr>
    </w:lvl>
  </w:abstractNum>
  <w:abstractNum w:abstractNumId="1" w15:restartNumberingAfterBreak="0">
    <w:nsid w:val="0945496B"/>
    <w:multiLevelType w:val="hybridMultilevel"/>
    <w:tmpl w:val="DAD23A9C"/>
    <w:lvl w:ilvl="0" w:tplc="F500A89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3459B8"/>
    <w:multiLevelType w:val="hybridMultilevel"/>
    <w:tmpl w:val="B5FACA12"/>
    <w:lvl w:ilvl="0" w:tplc="8EBEB7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9239B"/>
    <w:multiLevelType w:val="hybridMultilevel"/>
    <w:tmpl w:val="43825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C082F"/>
    <w:multiLevelType w:val="hybridMultilevel"/>
    <w:tmpl w:val="5B567924"/>
    <w:lvl w:ilvl="0" w:tplc="C53C1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33499"/>
    <w:multiLevelType w:val="hybridMultilevel"/>
    <w:tmpl w:val="EF681EFA"/>
    <w:lvl w:ilvl="0" w:tplc="EEB65F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30927"/>
    <w:multiLevelType w:val="hybridMultilevel"/>
    <w:tmpl w:val="9D5E9544"/>
    <w:lvl w:ilvl="0" w:tplc="0FF44D14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62C2"/>
    <w:multiLevelType w:val="hybridMultilevel"/>
    <w:tmpl w:val="0B3EAC58"/>
    <w:lvl w:ilvl="0" w:tplc="16A4112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6D0EA3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E34ED7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414670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D4ED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A10B4F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90A2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32C34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FA0DB8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61ED0FD1"/>
    <w:multiLevelType w:val="hybridMultilevel"/>
    <w:tmpl w:val="01F46362"/>
    <w:lvl w:ilvl="0" w:tplc="0FF44D14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84A65"/>
    <w:multiLevelType w:val="hybridMultilevel"/>
    <w:tmpl w:val="7F462DD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6563EFB"/>
    <w:multiLevelType w:val="hybridMultilevel"/>
    <w:tmpl w:val="EA8236A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4C2F6B"/>
    <w:multiLevelType w:val="hybridMultilevel"/>
    <w:tmpl w:val="CE6E06BA"/>
    <w:lvl w:ilvl="0" w:tplc="7FC4F7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9092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0B8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F2DA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28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54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A2D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B0D7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AF5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D9545BF"/>
    <w:multiLevelType w:val="hybridMultilevel"/>
    <w:tmpl w:val="EDF8C544"/>
    <w:lvl w:ilvl="0" w:tplc="7E7E4C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10A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5C16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E63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FE4B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E461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C02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0ED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A253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96154"/>
    <w:multiLevelType w:val="hybridMultilevel"/>
    <w:tmpl w:val="29FC1A96"/>
    <w:lvl w:ilvl="0" w:tplc="2DFED0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EE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D048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640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2E6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224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8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567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422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  <w:num w:numId="13">
    <w:abstractNumId w:val="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23"/>
    <w:rsid w:val="000105F0"/>
    <w:rsid w:val="00012A16"/>
    <w:rsid w:val="00050F54"/>
    <w:rsid w:val="00053234"/>
    <w:rsid w:val="00061DB1"/>
    <w:rsid w:val="0008145B"/>
    <w:rsid w:val="000E0E4B"/>
    <w:rsid w:val="0013646F"/>
    <w:rsid w:val="0013743B"/>
    <w:rsid w:val="0016600F"/>
    <w:rsid w:val="001712F2"/>
    <w:rsid w:val="00176C0B"/>
    <w:rsid w:val="0018018A"/>
    <w:rsid w:val="00190905"/>
    <w:rsid w:val="001E11F9"/>
    <w:rsid w:val="00201E93"/>
    <w:rsid w:val="002130F3"/>
    <w:rsid w:val="00214FF1"/>
    <w:rsid w:val="002261E3"/>
    <w:rsid w:val="0027556D"/>
    <w:rsid w:val="00275573"/>
    <w:rsid w:val="002B4F3B"/>
    <w:rsid w:val="002F79A3"/>
    <w:rsid w:val="00300192"/>
    <w:rsid w:val="00307D86"/>
    <w:rsid w:val="00351A30"/>
    <w:rsid w:val="0037173A"/>
    <w:rsid w:val="003E1C11"/>
    <w:rsid w:val="003E4CB9"/>
    <w:rsid w:val="004313FA"/>
    <w:rsid w:val="00431CD4"/>
    <w:rsid w:val="00441915"/>
    <w:rsid w:val="0045285A"/>
    <w:rsid w:val="00464E81"/>
    <w:rsid w:val="004F432B"/>
    <w:rsid w:val="00504356"/>
    <w:rsid w:val="00532B16"/>
    <w:rsid w:val="00554A97"/>
    <w:rsid w:val="0056201F"/>
    <w:rsid w:val="005B297A"/>
    <w:rsid w:val="005C360D"/>
    <w:rsid w:val="005D0EB5"/>
    <w:rsid w:val="005F2F56"/>
    <w:rsid w:val="005F325A"/>
    <w:rsid w:val="00621A1B"/>
    <w:rsid w:val="0068097F"/>
    <w:rsid w:val="00681F57"/>
    <w:rsid w:val="006A50B3"/>
    <w:rsid w:val="006D0585"/>
    <w:rsid w:val="006E6123"/>
    <w:rsid w:val="0074716F"/>
    <w:rsid w:val="00753AF3"/>
    <w:rsid w:val="0075759B"/>
    <w:rsid w:val="00767523"/>
    <w:rsid w:val="00784A80"/>
    <w:rsid w:val="007C0F05"/>
    <w:rsid w:val="007C4941"/>
    <w:rsid w:val="007C4F23"/>
    <w:rsid w:val="007D2357"/>
    <w:rsid w:val="00817662"/>
    <w:rsid w:val="00844A25"/>
    <w:rsid w:val="00857C9F"/>
    <w:rsid w:val="00884638"/>
    <w:rsid w:val="008A711E"/>
    <w:rsid w:val="008B7B32"/>
    <w:rsid w:val="008D15E9"/>
    <w:rsid w:val="008E56FC"/>
    <w:rsid w:val="008F04F4"/>
    <w:rsid w:val="009112C3"/>
    <w:rsid w:val="00926AC2"/>
    <w:rsid w:val="009357A3"/>
    <w:rsid w:val="00961482"/>
    <w:rsid w:val="00961EF9"/>
    <w:rsid w:val="009D6E35"/>
    <w:rsid w:val="00A0754F"/>
    <w:rsid w:val="00A75FF4"/>
    <w:rsid w:val="00AA20FC"/>
    <w:rsid w:val="00AA2844"/>
    <w:rsid w:val="00AB4E4E"/>
    <w:rsid w:val="00B126D7"/>
    <w:rsid w:val="00BD4570"/>
    <w:rsid w:val="00BE09D2"/>
    <w:rsid w:val="00BE54B8"/>
    <w:rsid w:val="00BF6798"/>
    <w:rsid w:val="00C04769"/>
    <w:rsid w:val="00C34E91"/>
    <w:rsid w:val="00C40598"/>
    <w:rsid w:val="00C438D4"/>
    <w:rsid w:val="00C47F2C"/>
    <w:rsid w:val="00C50B8E"/>
    <w:rsid w:val="00C60C8B"/>
    <w:rsid w:val="00C64FEC"/>
    <w:rsid w:val="00C869E3"/>
    <w:rsid w:val="00C86FC3"/>
    <w:rsid w:val="00CA2AD5"/>
    <w:rsid w:val="00CB76EA"/>
    <w:rsid w:val="00CD2065"/>
    <w:rsid w:val="00D33C51"/>
    <w:rsid w:val="00D45875"/>
    <w:rsid w:val="00D464A6"/>
    <w:rsid w:val="00D769C7"/>
    <w:rsid w:val="00DF0FFA"/>
    <w:rsid w:val="00E20038"/>
    <w:rsid w:val="00EB6A52"/>
    <w:rsid w:val="00EE3FD8"/>
    <w:rsid w:val="00F03625"/>
    <w:rsid w:val="00F14F74"/>
    <w:rsid w:val="00F84D63"/>
    <w:rsid w:val="00F91C83"/>
    <w:rsid w:val="00F9709B"/>
    <w:rsid w:val="00FD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8A8790"/>
  <w15:chartTrackingRefBased/>
  <w15:docId w15:val="{8CFFC5A8-6103-471D-9D6F-F37FA8C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91C8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07D8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6FC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357A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B1B8-CADA-44F7-B286-3F5C28E2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3664</CharactersWithSpaces>
  <SharedDoc>false</SharedDoc>
  <HLinks>
    <vt:vector size="54" baseType="variant">
      <vt:variant>
        <vt:i4>6815817</vt:i4>
      </vt:variant>
      <vt:variant>
        <vt:i4>24</vt:i4>
      </vt:variant>
      <vt:variant>
        <vt:i4>0</vt:i4>
      </vt:variant>
      <vt:variant>
        <vt:i4>5</vt:i4>
      </vt:variant>
      <vt:variant>
        <vt:lpwstr>mailto:minec05@mail.ru</vt:lpwstr>
      </vt:variant>
      <vt:variant>
        <vt:lpwstr/>
      </vt:variant>
      <vt:variant>
        <vt:i4>4849774</vt:i4>
      </vt:variant>
      <vt:variant>
        <vt:i4>21</vt:i4>
      </vt:variant>
      <vt:variant>
        <vt:i4>0</vt:i4>
      </vt:variant>
      <vt:variant>
        <vt:i4>5</vt:i4>
      </vt:variant>
      <vt:variant>
        <vt:lpwstr>mailto:gitrd@mail.ru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2621459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sub_52701</vt:lpwstr>
      </vt:variant>
      <vt:variant>
        <vt:i4>2686995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sub_5271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garantf1://12025268.5/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 Хирапатимат Исрапиловна</dc:creator>
  <cp:keywords/>
  <dc:description/>
  <cp:lastModifiedBy>Бакина В. Евгения</cp:lastModifiedBy>
  <cp:revision>8</cp:revision>
  <cp:lastPrinted>2023-05-11T08:16:00Z</cp:lastPrinted>
  <dcterms:created xsi:type="dcterms:W3CDTF">2025-06-27T09:15:00Z</dcterms:created>
  <dcterms:modified xsi:type="dcterms:W3CDTF">2025-07-04T11:49:00Z</dcterms:modified>
</cp:coreProperties>
</file>