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35" w:rsidRPr="004E0C7D" w:rsidRDefault="004E0C7D" w:rsidP="004E0C7D">
      <w:pPr>
        <w:spacing w:after="0" w:line="240" w:lineRule="auto"/>
        <w:ind w:firstLine="709"/>
        <w:jc w:val="both"/>
        <w:rPr>
          <w:rFonts w:ascii="Times New Roman" w:hAnsi="Times New Roman" w:cs="Times New Roman"/>
          <w:b/>
          <w:sz w:val="28"/>
          <w:szCs w:val="28"/>
        </w:rPr>
      </w:pPr>
      <w:bookmarkStart w:id="0" w:name="_GoBack"/>
      <w:r w:rsidRPr="004E0C7D">
        <w:rPr>
          <w:rFonts w:ascii="Times New Roman" w:hAnsi="Times New Roman" w:cs="Times New Roman"/>
          <w:b/>
          <w:sz w:val="28"/>
          <w:szCs w:val="28"/>
        </w:rPr>
        <w:t>Несовершеннолетние могут быть привлечены к административной и уголовной ответственности за участие в массовых беспорядках</w:t>
      </w:r>
    </w:p>
    <w:bookmarkEnd w:id="0"/>
    <w:p w:rsidR="004E0C7D" w:rsidRDefault="004E0C7D" w:rsidP="004E0C7D">
      <w:pPr>
        <w:spacing w:after="0" w:line="240" w:lineRule="auto"/>
        <w:ind w:firstLine="709"/>
        <w:jc w:val="both"/>
        <w:rPr>
          <w:rFonts w:ascii="Times New Roman" w:hAnsi="Times New Roman" w:cs="Times New Roman"/>
          <w:sz w:val="28"/>
          <w:szCs w:val="28"/>
        </w:rPr>
      </w:pPr>
    </w:p>
    <w:p w:rsidR="004E0C7D" w:rsidRPr="004E0C7D" w:rsidRDefault="004E0C7D" w:rsidP="004E0C7D">
      <w:pPr>
        <w:spacing w:after="0" w:line="240" w:lineRule="auto"/>
        <w:ind w:firstLine="709"/>
        <w:jc w:val="both"/>
        <w:rPr>
          <w:rFonts w:ascii="Times New Roman" w:hAnsi="Times New Roman" w:cs="Times New Roman"/>
          <w:sz w:val="28"/>
          <w:szCs w:val="28"/>
        </w:rPr>
      </w:pPr>
      <w:r w:rsidRPr="004E0C7D">
        <w:rPr>
          <w:rFonts w:ascii="Times New Roman" w:hAnsi="Times New Roman" w:cs="Times New Roman"/>
          <w:sz w:val="28"/>
          <w:szCs w:val="28"/>
        </w:rPr>
        <w:t>Неправомерное поведение несовершеннолетних всегда вызывало острую обеспокоенность и тревогу органов государственной власти и общества в целом. В настоящее время, когда активизировалась деятельность деструктивных субъектов, активно вовлекающих подростков в массовые несанкционированные акции, данная про</w:t>
      </w:r>
      <w:r>
        <w:rPr>
          <w:rFonts w:ascii="Times New Roman" w:hAnsi="Times New Roman" w:cs="Times New Roman"/>
          <w:sz w:val="28"/>
          <w:szCs w:val="28"/>
        </w:rPr>
        <w:t>блема приобрела особую остроту.</w:t>
      </w:r>
    </w:p>
    <w:p w:rsidR="004E0C7D" w:rsidRPr="004E0C7D" w:rsidRDefault="004E0C7D" w:rsidP="004E0C7D">
      <w:pPr>
        <w:spacing w:after="0" w:line="240" w:lineRule="auto"/>
        <w:ind w:firstLine="709"/>
        <w:jc w:val="both"/>
        <w:rPr>
          <w:rFonts w:ascii="Times New Roman" w:hAnsi="Times New Roman" w:cs="Times New Roman"/>
          <w:sz w:val="28"/>
          <w:szCs w:val="28"/>
        </w:rPr>
      </w:pPr>
      <w:r w:rsidRPr="004E0C7D">
        <w:rPr>
          <w:rFonts w:ascii="Times New Roman" w:hAnsi="Times New Roman" w:cs="Times New Roman"/>
          <w:sz w:val="28"/>
          <w:szCs w:val="28"/>
        </w:rPr>
        <w:t>Следует помнить, как самим подросткам, так и их законным представителям, что такие мероприятия могут быть использованы для антиконституционных демонстраций, провокации общественных беспорядков и нарушения прав и интересов граждан, а также не забывать о требованиях закона об административной и уголовной отве</w:t>
      </w:r>
      <w:r>
        <w:rPr>
          <w:rFonts w:ascii="Times New Roman" w:hAnsi="Times New Roman" w:cs="Times New Roman"/>
          <w:sz w:val="28"/>
          <w:szCs w:val="28"/>
        </w:rPr>
        <w:t>тственности несовершеннолетних.</w:t>
      </w:r>
    </w:p>
    <w:p w:rsidR="004E0C7D" w:rsidRPr="004E0C7D" w:rsidRDefault="004E0C7D" w:rsidP="004E0C7D">
      <w:pPr>
        <w:spacing w:after="0" w:line="240" w:lineRule="auto"/>
        <w:ind w:firstLine="709"/>
        <w:jc w:val="both"/>
        <w:rPr>
          <w:rFonts w:ascii="Times New Roman" w:hAnsi="Times New Roman" w:cs="Times New Roman"/>
          <w:sz w:val="28"/>
          <w:szCs w:val="28"/>
        </w:rPr>
      </w:pPr>
      <w:r w:rsidRPr="004E0C7D">
        <w:rPr>
          <w:rFonts w:ascii="Times New Roman" w:hAnsi="Times New Roman" w:cs="Times New Roman"/>
          <w:sz w:val="28"/>
          <w:szCs w:val="28"/>
        </w:rPr>
        <w:t>В соответствии с действующим законодательством, несовершеннолетний, являясь субъектом административных правоотношений, подлежит административной ответстве</w:t>
      </w:r>
      <w:r>
        <w:rPr>
          <w:rFonts w:ascii="Times New Roman" w:hAnsi="Times New Roman" w:cs="Times New Roman"/>
          <w:sz w:val="28"/>
          <w:szCs w:val="28"/>
        </w:rPr>
        <w:t>нности за нарушение требований:</w:t>
      </w:r>
    </w:p>
    <w:p w:rsidR="004E0C7D" w:rsidRPr="004E0C7D" w:rsidRDefault="004E0C7D" w:rsidP="004E0C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E0C7D">
        <w:rPr>
          <w:rFonts w:ascii="Times New Roman" w:hAnsi="Times New Roman" w:cs="Times New Roman"/>
          <w:sz w:val="28"/>
          <w:szCs w:val="28"/>
        </w:rPr>
        <w:t>статьи 5.38 КоАП РФ (воспрепятствование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w:t>
      </w:r>
      <w:r>
        <w:rPr>
          <w:rFonts w:ascii="Times New Roman" w:hAnsi="Times New Roman" w:cs="Times New Roman"/>
          <w:sz w:val="28"/>
          <w:szCs w:val="28"/>
        </w:rPr>
        <w:t>о принуждение к участию в них);</w:t>
      </w:r>
    </w:p>
    <w:p w:rsidR="004E0C7D" w:rsidRPr="004E0C7D" w:rsidRDefault="004E0C7D" w:rsidP="004E0C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0C7D">
        <w:rPr>
          <w:rFonts w:ascii="Times New Roman" w:hAnsi="Times New Roman" w:cs="Times New Roman"/>
          <w:sz w:val="28"/>
          <w:szCs w:val="28"/>
        </w:rPr>
        <w:t>статьи 20.</w:t>
      </w:r>
      <w:r>
        <w:rPr>
          <w:rFonts w:ascii="Times New Roman" w:hAnsi="Times New Roman" w:cs="Times New Roman"/>
          <w:sz w:val="28"/>
          <w:szCs w:val="28"/>
        </w:rPr>
        <w:t>1 КоАП РФ (мелкое хулиганство);</w:t>
      </w:r>
    </w:p>
    <w:p w:rsidR="004E0C7D" w:rsidRPr="004E0C7D" w:rsidRDefault="004E0C7D" w:rsidP="004E0C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стат</w:t>
      </w:r>
      <w:r w:rsidRPr="004E0C7D">
        <w:rPr>
          <w:rFonts w:ascii="Times New Roman" w:hAnsi="Times New Roman" w:cs="Times New Roman"/>
          <w:sz w:val="28"/>
          <w:szCs w:val="28"/>
        </w:rPr>
        <w:t>ьи 20.2 КоАП РФ (нарушение установленного порядка организации либо проведения собрания, митинга, демонстрации, шествия или пикетиров</w:t>
      </w:r>
      <w:r>
        <w:rPr>
          <w:rFonts w:ascii="Times New Roman" w:hAnsi="Times New Roman" w:cs="Times New Roman"/>
          <w:sz w:val="28"/>
          <w:szCs w:val="28"/>
        </w:rPr>
        <w:t>ания),</w:t>
      </w:r>
    </w:p>
    <w:p w:rsidR="004E0C7D" w:rsidRPr="004E0C7D" w:rsidRDefault="004E0C7D" w:rsidP="004E0C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E0C7D">
        <w:rPr>
          <w:rFonts w:ascii="Times New Roman" w:hAnsi="Times New Roman" w:cs="Times New Roman"/>
          <w:sz w:val="28"/>
          <w:szCs w:val="28"/>
        </w:rPr>
        <w:t xml:space="preserve"> статьи 20.2.2 КоАП РФ (организация массового одновременного пребывания и (или) передвижения граждан в общественных местах, повлекших на</w:t>
      </w:r>
      <w:r>
        <w:rPr>
          <w:rFonts w:ascii="Times New Roman" w:hAnsi="Times New Roman" w:cs="Times New Roman"/>
          <w:sz w:val="28"/>
          <w:szCs w:val="28"/>
        </w:rPr>
        <w:t>рушение общественного порядка);</w:t>
      </w:r>
    </w:p>
    <w:p w:rsidR="004E0C7D" w:rsidRPr="004E0C7D" w:rsidRDefault="004E0C7D" w:rsidP="004E0C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0C7D">
        <w:rPr>
          <w:rFonts w:ascii="Times New Roman" w:hAnsi="Times New Roman" w:cs="Times New Roman"/>
          <w:sz w:val="28"/>
          <w:szCs w:val="28"/>
        </w:rPr>
        <w:t>статьи 20.3.2 КоАП РФ (публичные призывы к осуществлению действий, направленных на нарушение территориальной цел</w:t>
      </w:r>
      <w:r>
        <w:rPr>
          <w:rFonts w:ascii="Times New Roman" w:hAnsi="Times New Roman" w:cs="Times New Roman"/>
          <w:sz w:val="28"/>
          <w:szCs w:val="28"/>
        </w:rPr>
        <w:t>остности Российской Федерации).</w:t>
      </w:r>
    </w:p>
    <w:p w:rsidR="004E0C7D" w:rsidRDefault="004E0C7D" w:rsidP="004E0C7D">
      <w:pPr>
        <w:spacing w:after="0" w:line="240" w:lineRule="auto"/>
        <w:ind w:firstLine="709"/>
        <w:jc w:val="both"/>
        <w:rPr>
          <w:rFonts w:ascii="Times New Roman" w:hAnsi="Times New Roman" w:cs="Times New Roman"/>
          <w:sz w:val="28"/>
          <w:szCs w:val="28"/>
        </w:rPr>
      </w:pPr>
      <w:r w:rsidRPr="004E0C7D">
        <w:rPr>
          <w:rFonts w:ascii="Times New Roman" w:hAnsi="Times New Roman" w:cs="Times New Roman"/>
          <w:sz w:val="28"/>
          <w:szCs w:val="28"/>
        </w:rPr>
        <w:t>Таким образом, подросткам, достигшим возраста административной и уголовной ответственности нужно помнить, что участие в незаконных массовых акциях в зависимости от конкретных обстоятельств может образовывать составы, как административных правонарушений, так и составы преступлений, за совершение которых в несовершеннолетнем возрасте лицо наказывается строго. А привлечение к установленной законом ответственности может негативно отразиться на их дальнейшей судьбе.</w:t>
      </w: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Pr="004E0C7D" w:rsidRDefault="004E0C7D" w:rsidP="004E0C7D">
      <w:pPr>
        <w:spacing w:after="0" w:line="240" w:lineRule="auto"/>
        <w:ind w:firstLine="709"/>
        <w:jc w:val="both"/>
        <w:rPr>
          <w:rFonts w:ascii="Times New Roman" w:hAnsi="Times New Roman" w:cs="Times New Roman"/>
          <w:b/>
          <w:sz w:val="28"/>
          <w:szCs w:val="28"/>
        </w:rPr>
      </w:pPr>
      <w:r w:rsidRPr="004E0C7D">
        <w:rPr>
          <w:rFonts w:ascii="Times New Roman" w:hAnsi="Times New Roman" w:cs="Times New Roman"/>
          <w:b/>
          <w:sz w:val="28"/>
          <w:szCs w:val="28"/>
        </w:rPr>
        <w:t>Изменения в правилах пересечения государственной границы несовершеннолетними</w:t>
      </w:r>
    </w:p>
    <w:p w:rsidR="004E0C7D" w:rsidRDefault="004E0C7D" w:rsidP="004E0C7D">
      <w:pPr>
        <w:pStyle w:val="a3"/>
        <w:shd w:val="clear" w:color="auto" w:fill="FFFFFF"/>
        <w:spacing w:before="0" w:beforeAutospacing="0" w:after="0" w:afterAutospacing="0"/>
        <w:ind w:firstLine="709"/>
        <w:jc w:val="both"/>
        <w:rPr>
          <w:color w:val="222222"/>
          <w:sz w:val="28"/>
          <w:szCs w:val="28"/>
          <w:shd w:val="clear" w:color="auto" w:fill="FFFFFF"/>
        </w:rPr>
      </w:pP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222222"/>
          <w:sz w:val="28"/>
          <w:szCs w:val="28"/>
          <w:shd w:val="clear" w:color="auto" w:fill="FFFFFF"/>
        </w:rPr>
        <w:t>Изменился порядок пропуска через государственную границу Российской Федерации несовершеннолетних граждан Российской Федерации в связи с изданием Указа Президента РФ № 889 "Вопросы гражданства Российской Федерации".</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222222"/>
          <w:sz w:val="28"/>
          <w:szCs w:val="28"/>
          <w:shd w:val="clear" w:color="auto" w:fill="FFFFFF"/>
        </w:rPr>
        <w:t>Указом предусмотрен исчерпывающий перечень документов, удостоверяющих наличие у ребенка в возрасте до 14 лет гражданства РФ.</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222222"/>
          <w:sz w:val="28"/>
          <w:szCs w:val="28"/>
          <w:shd w:val="clear" w:color="auto" w:fill="FFFFFF"/>
        </w:rPr>
        <w:t>Пропуск через государственную границу РФ граждан страны в возрасте до 14 лет будет осуществляться при наличии у них документов, подтверждающих гражданство, то есть загранпаспорта, дипломатического или служебного паспортов.</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222222"/>
          <w:sz w:val="28"/>
          <w:szCs w:val="28"/>
          <w:shd w:val="clear" w:color="auto" w:fill="FFFFFF"/>
        </w:rPr>
        <w:t>Также таким документом является свидетельство о приобретении гражданства РФ по рождению, выданное органом, ведающим делами о гражданстве в стране и свидетельство о рождении с отметкой, подтверждающей наличие гражданства РФ, проставленной должностным лицом органа, ведающего делами о гражданстве Федерации и печатью этого органа.</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222222"/>
          <w:sz w:val="28"/>
          <w:szCs w:val="28"/>
          <w:shd w:val="clear" w:color="auto" w:fill="FFFFFF"/>
        </w:rPr>
        <w:t>Кроме того, удостоверить личность несовершеннолетнего может документ, выданный полномочным органом иностранного государства (с переводом на русский язык), с отметкой, подтверждающей наличие гражданства РФ, проставленной должностным лицом органа, ведающего делами о гражданстве России и печатью этого органа.</w:t>
      </w: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Pr="004E0C7D" w:rsidRDefault="004E0C7D" w:rsidP="004E0C7D">
      <w:pPr>
        <w:spacing w:after="0" w:line="240" w:lineRule="auto"/>
        <w:ind w:firstLine="709"/>
        <w:jc w:val="both"/>
        <w:rPr>
          <w:rFonts w:ascii="Times New Roman" w:hAnsi="Times New Roman" w:cs="Times New Roman"/>
          <w:b/>
          <w:sz w:val="28"/>
          <w:szCs w:val="28"/>
        </w:rPr>
      </w:pPr>
      <w:r w:rsidRPr="004E0C7D">
        <w:rPr>
          <w:rFonts w:ascii="Times New Roman" w:hAnsi="Times New Roman" w:cs="Times New Roman"/>
          <w:b/>
          <w:sz w:val="28"/>
          <w:szCs w:val="28"/>
        </w:rPr>
        <w:t xml:space="preserve">За </w:t>
      </w:r>
      <w:proofErr w:type="spellStart"/>
      <w:r w:rsidRPr="004E0C7D">
        <w:rPr>
          <w:rFonts w:ascii="Times New Roman" w:hAnsi="Times New Roman" w:cs="Times New Roman"/>
          <w:b/>
          <w:sz w:val="28"/>
          <w:szCs w:val="28"/>
        </w:rPr>
        <w:t>фейки</w:t>
      </w:r>
      <w:proofErr w:type="spellEnd"/>
      <w:r w:rsidRPr="004E0C7D">
        <w:rPr>
          <w:rFonts w:ascii="Times New Roman" w:hAnsi="Times New Roman" w:cs="Times New Roman"/>
          <w:b/>
          <w:sz w:val="28"/>
          <w:szCs w:val="28"/>
        </w:rPr>
        <w:t xml:space="preserve"> об армии введена конфискация имущества</w:t>
      </w:r>
    </w:p>
    <w:p w:rsidR="004E0C7D" w:rsidRDefault="004E0C7D" w:rsidP="004E0C7D">
      <w:pPr>
        <w:pStyle w:val="a3"/>
        <w:shd w:val="clear" w:color="auto" w:fill="FFFFFF"/>
        <w:spacing w:before="0" w:beforeAutospacing="0" w:after="0" w:afterAutospacing="0"/>
        <w:ind w:firstLine="709"/>
        <w:jc w:val="both"/>
        <w:rPr>
          <w:color w:val="333333"/>
          <w:sz w:val="28"/>
          <w:szCs w:val="28"/>
          <w:shd w:val="clear" w:color="auto" w:fill="FFFFFF"/>
        </w:rPr>
      </w:pPr>
    </w:p>
    <w:p w:rsidR="004E0C7D" w:rsidRPr="004E0C7D" w:rsidRDefault="004E0C7D" w:rsidP="004E0C7D">
      <w:pPr>
        <w:pStyle w:val="a3"/>
        <w:shd w:val="clear" w:color="auto" w:fill="FFFFFF"/>
        <w:spacing w:before="0" w:beforeAutospacing="0" w:after="0" w:afterAutospacing="0"/>
        <w:ind w:firstLine="709"/>
        <w:jc w:val="both"/>
        <w:rPr>
          <w:rFonts w:ascii="Roboto" w:hAnsi="Roboto"/>
          <w:color w:val="333333"/>
          <w:sz w:val="28"/>
          <w:szCs w:val="28"/>
        </w:rPr>
      </w:pPr>
      <w:r w:rsidRPr="004E0C7D">
        <w:rPr>
          <w:color w:val="333333"/>
          <w:sz w:val="28"/>
          <w:szCs w:val="28"/>
          <w:shd w:val="clear" w:color="auto" w:fill="FFFFFF"/>
        </w:rPr>
        <w:t>Федеральным законом от 14.02.2024 № 11-ФЗ внесены изменения в Уголовный кодекс Российской Федерации.</w:t>
      </w:r>
    </w:p>
    <w:p w:rsidR="004E0C7D" w:rsidRPr="004E0C7D" w:rsidRDefault="004E0C7D" w:rsidP="004E0C7D">
      <w:pPr>
        <w:pStyle w:val="a3"/>
        <w:shd w:val="clear" w:color="auto" w:fill="FFFFFF"/>
        <w:spacing w:before="0" w:beforeAutospacing="0" w:after="0" w:afterAutospacing="0"/>
        <w:ind w:firstLine="709"/>
        <w:jc w:val="both"/>
        <w:rPr>
          <w:rFonts w:ascii="Roboto" w:hAnsi="Roboto"/>
          <w:color w:val="333333"/>
          <w:sz w:val="28"/>
          <w:szCs w:val="28"/>
        </w:rPr>
      </w:pPr>
      <w:r w:rsidRPr="004E0C7D">
        <w:rPr>
          <w:color w:val="333333"/>
          <w:sz w:val="28"/>
          <w:szCs w:val="28"/>
          <w:shd w:val="clear" w:color="auto" w:fill="FFFFFF"/>
        </w:rPr>
        <w:t xml:space="preserve">Статья 104.1 Уголовного кодекса Российской </w:t>
      </w:r>
      <w:proofErr w:type="spellStart"/>
      <w:r w:rsidRPr="004E0C7D">
        <w:rPr>
          <w:color w:val="333333"/>
          <w:sz w:val="28"/>
          <w:szCs w:val="28"/>
          <w:shd w:val="clear" w:color="auto" w:fill="FFFFFF"/>
        </w:rPr>
        <w:t>Федерациидополнена</w:t>
      </w:r>
      <w:proofErr w:type="spellEnd"/>
      <w:r w:rsidRPr="004E0C7D">
        <w:rPr>
          <w:color w:val="333333"/>
          <w:sz w:val="28"/>
          <w:szCs w:val="28"/>
          <w:shd w:val="clear" w:color="auto" w:fill="FFFFFF"/>
        </w:rPr>
        <w:t xml:space="preserve"> примечанием, в котором перечислены статьи Уголовного кодекса Российской Федерации, предусматривающие уголовную ответственность за деятельность, направленную против безопасности Российской Федерации.</w:t>
      </w:r>
    </w:p>
    <w:p w:rsidR="004E0C7D" w:rsidRPr="004E0C7D" w:rsidRDefault="004E0C7D" w:rsidP="004E0C7D">
      <w:pPr>
        <w:pStyle w:val="a3"/>
        <w:shd w:val="clear" w:color="auto" w:fill="FFFFFF"/>
        <w:spacing w:before="0" w:beforeAutospacing="0" w:after="0" w:afterAutospacing="0"/>
        <w:ind w:firstLine="709"/>
        <w:jc w:val="both"/>
        <w:rPr>
          <w:rFonts w:ascii="Roboto" w:hAnsi="Roboto"/>
          <w:color w:val="333333"/>
          <w:sz w:val="28"/>
          <w:szCs w:val="28"/>
        </w:rPr>
      </w:pPr>
      <w:r w:rsidRPr="004E0C7D">
        <w:rPr>
          <w:color w:val="333333"/>
          <w:sz w:val="28"/>
          <w:szCs w:val="28"/>
          <w:shd w:val="clear" w:color="auto" w:fill="FFFFFF"/>
        </w:rPr>
        <w:t>В перечень преступлений, за совершение которых допускается конфискация имущества, включены преступления, предусмотренные статьями 207.3 Уголовного кодекса Российской Федерации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Уголовного кодекса Российской Федерации «Публичные призывы к осуществлению деятельности, направленной против безопасности государства», если они совершены из корыстных побуждений.</w:t>
      </w:r>
    </w:p>
    <w:p w:rsidR="004E0C7D" w:rsidRPr="004E0C7D" w:rsidRDefault="004E0C7D" w:rsidP="004E0C7D">
      <w:pPr>
        <w:pStyle w:val="a3"/>
        <w:shd w:val="clear" w:color="auto" w:fill="FFFFFF"/>
        <w:spacing w:before="0" w:beforeAutospacing="0" w:after="0" w:afterAutospacing="0"/>
        <w:ind w:firstLine="709"/>
        <w:jc w:val="both"/>
        <w:rPr>
          <w:rFonts w:ascii="Roboto" w:hAnsi="Roboto"/>
          <w:color w:val="333333"/>
          <w:sz w:val="28"/>
          <w:szCs w:val="28"/>
        </w:rPr>
      </w:pPr>
      <w:r w:rsidRPr="004E0C7D">
        <w:rPr>
          <w:color w:val="333333"/>
          <w:sz w:val="28"/>
          <w:szCs w:val="28"/>
          <w:shd w:val="clear" w:color="auto" w:fill="FFFFFF"/>
        </w:rPr>
        <w:t>Одновременно часть вторая статьи 280.4 Уголовного кодекса Российской Федерации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rsidR="004E0C7D" w:rsidRPr="004E0C7D" w:rsidRDefault="004E0C7D" w:rsidP="004E0C7D">
      <w:pPr>
        <w:pStyle w:val="a3"/>
        <w:shd w:val="clear" w:color="auto" w:fill="FFFFFF"/>
        <w:spacing w:before="0" w:beforeAutospacing="0" w:after="0" w:afterAutospacing="0"/>
        <w:ind w:firstLine="709"/>
        <w:jc w:val="both"/>
        <w:rPr>
          <w:rFonts w:ascii="Roboto" w:hAnsi="Roboto"/>
          <w:color w:val="333333"/>
          <w:sz w:val="28"/>
          <w:szCs w:val="28"/>
        </w:rPr>
      </w:pPr>
      <w:r w:rsidRPr="004E0C7D">
        <w:rPr>
          <w:color w:val="333333"/>
          <w:sz w:val="28"/>
          <w:szCs w:val="28"/>
          <w:shd w:val="clear" w:color="auto" w:fill="FFFFFF"/>
        </w:rPr>
        <w:t>Кроме того, статья 48 Уголовного кодекса Российской Федерации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Pr="004E0C7D" w:rsidRDefault="004E0C7D" w:rsidP="004E0C7D">
      <w:pPr>
        <w:spacing w:after="0" w:line="240" w:lineRule="auto"/>
        <w:ind w:firstLine="709"/>
        <w:jc w:val="both"/>
        <w:rPr>
          <w:rFonts w:ascii="Times New Roman" w:hAnsi="Times New Roman" w:cs="Times New Roman"/>
          <w:b/>
          <w:bCs/>
          <w:color w:val="333333"/>
          <w:sz w:val="28"/>
          <w:szCs w:val="28"/>
          <w:shd w:val="clear" w:color="auto" w:fill="FFFFFF"/>
        </w:rPr>
      </w:pPr>
      <w:r w:rsidRPr="004E0C7D">
        <w:rPr>
          <w:rFonts w:ascii="Times New Roman" w:hAnsi="Times New Roman" w:cs="Times New Roman"/>
          <w:b/>
          <w:bCs/>
          <w:color w:val="333333"/>
          <w:sz w:val="28"/>
          <w:szCs w:val="28"/>
          <w:shd w:val="clear" w:color="auto" w:fill="FFFFFF"/>
        </w:rPr>
        <w:t>О преступлениях в сфере информационных технологий</w:t>
      </w:r>
    </w:p>
    <w:p w:rsidR="004E0C7D" w:rsidRDefault="004E0C7D" w:rsidP="004E0C7D">
      <w:pPr>
        <w:pStyle w:val="a3"/>
        <w:shd w:val="clear" w:color="auto" w:fill="FFFFFF"/>
        <w:spacing w:before="0" w:beforeAutospacing="0" w:after="0" w:afterAutospacing="0"/>
        <w:ind w:firstLine="709"/>
        <w:jc w:val="both"/>
        <w:rPr>
          <w:color w:val="333333"/>
          <w:sz w:val="28"/>
          <w:szCs w:val="28"/>
          <w:shd w:val="clear" w:color="auto" w:fill="FFFFFF"/>
        </w:rPr>
      </w:pP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Преступления в сфере информационных технологий включают как распространение вредоносных программ, взлом паролей, кражу номеров банковских карт и других банковских реквизитов, так и распространение противоправной информации (клеветы, материалов порнографического характера, материалов возбуждающих межнациональную и межрелигиозную вражду и т.д.) через Интернет, а также вредоносное вмешательство через компьютерные сети в работу различных систем.</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Ответственность за совершение указанных преступлений предусмотрена главой 28 Уголовного кодекса Российской Федерации.</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По Уголовному кодексу Российской Федерации преступлениями в сфере компьютерной информации являются:</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 неправомерный доступ к компьютерной информации (ст. 272 УК РФ),</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 создание, использование и распространение вредоносных компьютерных программ (ст. 273 УК РФ),</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shd w:val="clear" w:color="auto" w:fill="FFFFFF"/>
        </w:rPr>
        <w:t xml:space="preserve">- нарушение правил эксплуатации средств хранения, обработки или передачи компьютерной информации и информационно-телекоммуникационных сетей и распространение </w:t>
      </w:r>
      <w:proofErr w:type="gramStart"/>
      <w:r w:rsidRPr="004E0C7D">
        <w:rPr>
          <w:color w:val="333333"/>
          <w:sz w:val="28"/>
          <w:szCs w:val="28"/>
          <w:shd w:val="clear" w:color="auto" w:fill="FFFFFF"/>
        </w:rPr>
        <w:t>порнографии</w:t>
      </w:r>
      <w:r w:rsidRPr="004E0C7D">
        <w:rPr>
          <w:color w:val="333333"/>
          <w:sz w:val="28"/>
          <w:szCs w:val="28"/>
          <w:shd w:val="clear" w:color="auto" w:fill="FFFFFF"/>
        </w:rPr>
        <w:br/>
        <w:t>(</w:t>
      </w:r>
      <w:proofErr w:type="gramEnd"/>
      <w:r w:rsidRPr="004E0C7D">
        <w:rPr>
          <w:color w:val="333333"/>
          <w:sz w:val="28"/>
          <w:szCs w:val="28"/>
          <w:shd w:val="clear" w:color="auto" w:fill="FFFFFF"/>
        </w:rPr>
        <w:t>ст. 274 УК РФ).</w:t>
      </w:r>
    </w:p>
    <w:p w:rsidR="004E0C7D" w:rsidRPr="004E0C7D" w:rsidRDefault="004E0C7D" w:rsidP="004E0C7D">
      <w:pPr>
        <w:pStyle w:val="a3"/>
        <w:shd w:val="clear" w:color="auto" w:fill="FFFFFF"/>
        <w:spacing w:before="0" w:beforeAutospacing="0" w:after="0" w:afterAutospacing="0"/>
        <w:ind w:firstLine="709"/>
        <w:jc w:val="both"/>
        <w:rPr>
          <w:color w:val="333333"/>
          <w:sz w:val="28"/>
          <w:szCs w:val="28"/>
        </w:rPr>
      </w:pPr>
      <w:r w:rsidRPr="004E0C7D">
        <w:rPr>
          <w:color w:val="333333"/>
          <w:sz w:val="28"/>
          <w:szCs w:val="28"/>
        </w:rPr>
        <w:t>Общественная опасность противоправных действий в области электронной техники и информационных технологий выражается в том, что они могут повлечь за собой нарушение деятельности автоматизированных систем управления и контроля различных объектов, серьезное нарушение работы ЭВМ и их систем, несанкционированные действия по уничтожению, модификации, искажению, копированию информации и информационных ресурсов, иные формы незаконного вмешательства в информационные системы, которые способны вызвать тяжкие и необратимые последствия.</w:t>
      </w: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Default="004E0C7D" w:rsidP="004E0C7D">
      <w:pPr>
        <w:spacing w:after="0" w:line="240" w:lineRule="auto"/>
        <w:ind w:firstLine="709"/>
        <w:jc w:val="both"/>
        <w:rPr>
          <w:rFonts w:ascii="Times New Roman" w:hAnsi="Times New Roman" w:cs="Times New Roman"/>
          <w:sz w:val="28"/>
          <w:szCs w:val="28"/>
        </w:rPr>
      </w:pPr>
    </w:p>
    <w:p w:rsidR="004E0C7D" w:rsidRPr="004E0C7D" w:rsidRDefault="004E0C7D" w:rsidP="004E0C7D">
      <w:pPr>
        <w:spacing w:after="0" w:line="240" w:lineRule="auto"/>
        <w:ind w:firstLine="709"/>
        <w:jc w:val="both"/>
        <w:rPr>
          <w:rFonts w:ascii="Times New Roman" w:hAnsi="Times New Roman" w:cs="Times New Roman"/>
          <w:b/>
          <w:sz w:val="28"/>
          <w:szCs w:val="28"/>
        </w:rPr>
      </w:pPr>
      <w:r w:rsidRPr="004E0C7D">
        <w:rPr>
          <w:rFonts w:ascii="Times New Roman" w:hAnsi="Times New Roman" w:cs="Times New Roman"/>
          <w:b/>
          <w:sz w:val="28"/>
          <w:szCs w:val="28"/>
        </w:rPr>
        <w:t>Ответственность для злостных нарушителей правил дорожного движения</w:t>
      </w:r>
    </w:p>
    <w:p w:rsidR="004E0C7D" w:rsidRDefault="004E0C7D" w:rsidP="004E0C7D">
      <w:pPr>
        <w:pStyle w:val="a3"/>
        <w:shd w:val="clear" w:color="auto" w:fill="FFFFFF"/>
        <w:spacing w:before="0" w:beforeAutospacing="0" w:after="0" w:afterAutospacing="0"/>
        <w:ind w:firstLine="709"/>
        <w:jc w:val="both"/>
        <w:rPr>
          <w:color w:val="333333"/>
          <w:sz w:val="28"/>
          <w:szCs w:val="28"/>
        </w:rPr>
      </w:pP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Статья 264.2 Уголовного кодекса Российской Федерации «Нарушение правил дорожного движения лицом, подвергнутым административному наказанию и лишенным права управления транспортными средствами», устанавливает ответственность в отношении лиц, лишенных права управления транспортными средствами за превышение установленной скорости движения транспортного средства либо за выезд на полосу, предназначенную для встречного движения, и продолжающих совершать аналогичные правонарушения.</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Принципиальное значение для такого состава преступления имеет наличие у лица административного наказания в виде лишения права управления транспортными средствами за совершение правонарушений, предусмотренных ч.7 ст. 12.9 (повторное превышение скорости движения) либо ч. 5 ст. 12.15 (повторный выезд на полосу встречного движения) Кодекса Российской Федерации об административных правонарушениях.</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При этом уголовная ответственность наступает независимо от того, какое правонарушение совершено в последующем – превышение скорости движения более чем на 60 км/ч либо выезд на встречную полосу движения.</w:t>
      </w:r>
    </w:p>
    <w:p w:rsidR="004E0C7D" w:rsidRDefault="004E0C7D" w:rsidP="004E0C7D">
      <w:pPr>
        <w:pStyle w:val="a3"/>
        <w:shd w:val="clear" w:color="auto" w:fill="FFFFFF"/>
        <w:spacing w:before="0" w:beforeAutospacing="0" w:after="0" w:afterAutospacing="0"/>
        <w:ind w:firstLine="709"/>
        <w:jc w:val="both"/>
        <w:rPr>
          <w:rFonts w:ascii="Roboto" w:hAnsi="Roboto"/>
          <w:color w:val="333333"/>
        </w:rPr>
      </w:pPr>
      <w:r>
        <w:rPr>
          <w:color w:val="333333"/>
          <w:sz w:val="28"/>
          <w:szCs w:val="28"/>
        </w:rPr>
        <w:t>Максимальное наказание, предусмотренное данной статьей - лишение свободы до трех лет.</w:t>
      </w:r>
    </w:p>
    <w:p w:rsidR="004E0C7D" w:rsidRPr="004E0C7D" w:rsidRDefault="004E0C7D" w:rsidP="004E0C7D">
      <w:pPr>
        <w:spacing w:after="0" w:line="240" w:lineRule="auto"/>
        <w:ind w:firstLine="709"/>
        <w:jc w:val="both"/>
        <w:rPr>
          <w:rFonts w:ascii="Times New Roman" w:hAnsi="Times New Roman" w:cs="Times New Roman"/>
          <w:sz w:val="28"/>
          <w:szCs w:val="28"/>
        </w:rPr>
      </w:pPr>
    </w:p>
    <w:sectPr w:rsidR="004E0C7D" w:rsidRPr="004E0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EC"/>
    <w:rsid w:val="004E0C7D"/>
    <w:rsid w:val="00BE35EC"/>
    <w:rsid w:val="00E1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6FCA-D1F6-47D8-8487-861CB08A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C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86234">
      <w:bodyDiv w:val="1"/>
      <w:marLeft w:val="0"/>
      <w:marRight w:val="0"/>
      <w:marTop w:val="0"/>
      <w:marBottom w:val="0"/>
      <w:divBdr>
        <w:top w:val="none" w:sz="0" w:space="0" w:color="auto"/>
        <w:left w:val="none" w:sz="0" w:space="0" w:color="auto"/>
        <w:bottom w:val="none" w:sz="0" w:space="0" w:color="auto"/>
        <w:right w:val="none" w:sz="0" w:space="0" w:color="auto"/>
      </w:divBdr>
    </w:div>
    <w:div w:id="1046830788">
      <w:bodyDiv w:val="1"/>
      <w:marLeft w:val="0"/>
      <w:marRight w:val="0"/>
      <w:marTop w:val="0"/>
      <w:marBottom w:val="0"/>
      <w:divBdr>
        <w:top w:val="none" w:sz="0" w:space="0" w:color="auto"/>
        <w:left w:val="none" w:sz="0" w:space="0" w:color="auto"/>
        <w:bottom w:val="none" w:sz="0" w:space="0" w:color="auto"/>
        <w:right w:val="none" w:sz="0" w:space="0" w:color="auto"/>
      </w:divBdr>
    </w:div>
    <w:div w:id="1192263269">
      <w:bodyDiv w:val="1"/>
      <w:marLeft w:val="0"/>
      <w:marRight w:val="0"/>
      <w:marTop w:val="0"/>
      <w:marBottom w:val="0"/>
      <w:divBdr>
        <w:top w:val="none" w:sz="0" w:space="0" w:color="auto"/>
        <w:left w:val="none" w:sz="0" w:space="0" w:color="auto"/>
        <w:bottom w:val="none" w:sz="0" w:space="0" w:color="auto"/>
        <w:right w:val="none" w:sz="0" w:space="0" w:color="auto"/>
      </w:divBdr>
    </w:div>
    <w:div w:id="1939829452">
      <w:bodyDiv w:val="1"/>
      <w:marLeft w:val="0"/>
      <w:marRight w:val="0"/>
      <w:marTop w:val="0"/>
      <w:marBottom w:val="0"/>
      <w:divBdr>
        <w:top w:val="none" w:sz="0" w:space="0" w:color="auto"/>
        <w:left w:val="none" w:sz="0" w:space="0" w:color="auto"/>
        <w:bottom w:val="none" w:sz="0" w:space="0" w:color="auto"/>
        <w:right w:val="none" w:sz="0" w:space="0" w:color="auto"/>
      </w:divBdr>
    </w:div>
    <w:div w:id="19662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2024-07-02T23:06:00Z</dcterms:created>
  <dcterms:modified xsi:type="dcterms:W3CDTF">2024-07-02T23:06:00Z</dcterms:modified>
</cp:coreProperties>
</file>