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42201">
        <w:rPr>
          <w:rFonts w:ascii="Times New Roman" w:hAnsi="Times New Roman" w:cs="Times New Roman"/>
          <w:b/>
          <w:sz w:val="24"/>
          <w:szCs w:val="24"/>
        </w:rPr>
        <w:t>2</w:t>
      </w:r>
      <w:r w:rsidR="00494651">
        <w:rPr>
          <w:rFonts w:ascii="Times New Roman" w:hAnsi="Times New Roman" w:cs="Times New Roman"/>
          <w:b/>
          <w:sz w:val="24"/>
          <w:szCs w:val="24"/>
        </w:rPr>
        <w:t>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="00B42201">
        <w:rPr>
          <w:rFonts w:ascii="Times New Roman" w:hAnsi="Times New Roman" w:cs="Times New Roman"/>
          <w:sz w:val="24"/>
          <w:szCs w:val="24"/>
        </w:rPr>
        <w:t>2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B42201">
        <w:rPr>
          <w:rFonts w:ascii="Times New Roman" w:hAnsi="Times New Roman" w:cs="Times New Roman"/>
          <w:sz w:val="24"/>
          <w:szCs w:val="24"/>
        </w:rPr>
        <w:t>3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B42201">
        <w:rPr>
          <w:rFonts w:ascii="Times New Roman" w:hAnsi="Times New Roman" w:cs="Times New Roman"/>
          <w:sz w:val="24"/>
          <w:szCs w:val="24"/>
        </w:rPr>
        <w:t>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от </w:t>
      </w:r>
      <w:r w:rsidR="00157460">
        <w:rPr>
          <w:rFonts w:ascii="Times New Roman" w:hAnsi="Times New Roman" w:cs="Times New Roman"/>
          <w:sz w:val="24"/>
          <w:szCs w:val="24"/>
        </w:rPr>
        <w:t>1</w:t>
      </w:r>
      <w:r w:rsidR="00B42201">
        <w:rPr>
          <w:rFonts w:ascii="Times New Roman" w:hAnsi="Times New Roman" w:cs="Times New Roman"/>
          <w:sz w:val="24"/>
          <w:szCs w:val="24"/>
        </w:rPr>
        <w:t>5</w:t>
      </w:r>
      <w:r w:rsidRPr="00237075">
        <w:rPr>
          <w:rFonts w:ascii="Times New Roman" w:hAnsi="Times New Roman" w:cs="Times New Roman"/>
          <w:sz w:val="24"/>
          <w:szCs w:val="24"/>
        </w:rPr>
        <w:t>.12.20</w:t>
      </w:r>
      <w:r w:rsidR="00494651">
        <w:rPr>
          <w:rFonts w:ascii="Times New Roman" w:hAnsi="Times New Roman" w:cs="Times New Roman"/>
          <w:sz w:val="24"/>
          <w:szCs w:val="24"/>
        </w:rPr>
        <w:t>2</w:t>
      </w:r>
      <w:r w:rsidR="00B42201">
        <w:rPr>
          <w:rFonts w:ascii="Times New Roman" w:hAnsi="Times New Roman" w:cs="Times New Roman"/>
          <w:sz w:val="24"/>
          <w:szCs w:val="24"/>
        </w:rPr>
        <w:t>1</w:t>
      </w:r>
      <w:r w:rsidRPr="00237075">
        <w:rPr>
          <w:rFonts w:ascii="Times New Roman" w:hAnsi="Times New Roman" w:cs="Times New Roman"/>
          <w:sz w:val="24"/>
          <w:szCs w:val="24"/>
        </w:rPr>
        <w:t xml:space="preserve"> № </w:t>
      </w:r>
      <w:r w:rsidR="00B42201">
        <w:rPr>
          <w:rFonts w:ascii="Times New Roman" w:hAnsi="Times New Roman" w:cs="Times New Roman"/>
          <w:sz w:val="24"/>
          <w:szCs w:val="24"/>
        </w:rPr>
        <w:t>5/3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F572BF">
        <w:rPr>
          <w:rFonts w:ascii="Times New Roman" w:hAnsi="Times New Roman" w:cs="Times New Roman"/>
          <w:sz w:val="24"/>
          <w:szCs w:val="24"/>
        </w:rPr>
        <w:t>16.03.2022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F572BF">
        <w:rPr>
          <w:rFonts w:ascii="Times New Roman" w:hAnsi="Times New Roman" w:cs="Times New Roman"/>
          <w:sz w:val="24"/>
          <w:szCs w:val="24"/>
        </w:rPr>
        <w:t xml:space="preserve"> 6/5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373C2F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453C39" w:rsidRDefault="00536BB8" w:rsidP="00373C2F">
      <w:pPr>
        <w:pStyle w:val="a3"/>
        <w:spacing w:before="0" w:beforeAutospacing="0" w:after="0" w:afterAutospacing="0"/>
        <w:ind w:right="142"/>
        <w:jc w:val="left"/>
      </w:pPr>
      <w:r>
        <w:t>-соглашения;</w:t>
      </w:r>
      <w:proofErr w:type="gramStart"/>
      <w:r>
        <w:br/>
        <w:t>-</w:t>
      </w:r>
      <w:proofErr w:type="gramEnd"/>
      <w:r>
        <w:t>утвержденных муниципальных программ (планов), содержащих мер</w:t>
      </w:r>
      <w:r w:rsidR="00AC492D">
        <w:t xml:space="preserve">оприятия по ремонту </w:t>
      </w:r>
      <w:r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>
        <w:t>;</w:t>
      </w:r>
      <w:r>
        <w:br/>
        <w:t>- документа, подтверждающего включение автомобильной дороги в перечень</w:t>
      </w:r>
      <w:r w:rsidR="00897849">
        <w:t xml:space="preserve"> </w:t>
      </w:r>
      <w:r>
        <w:t>автомобильных дорог</w:t>
      </w:r>
      <w:r w:rsidR="00762478">
        <w:t xml:space="preserve"> общего пользования </w:t>
      </w:r>
      <w:r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</w:t>
      </w:r>
      <w:r w:rsidR="00536BB8">
        <w:lastRenderedPageBreak/>
        <w:t>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=К*</w:t>
      </w:r>
      <w:r w:rsidR="00CD11DE" w:rsidRPr="00CD11DE">
        <w:t xml:space="preserve"> </w:t>
      </w:r>
      <w:r w:rsidR="00CD11DE" w:rsidRPr="005E02FB">
        <w:t>ПМ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</w:t>
      </w:r>
      <w:r w:rsidR="00B42201">
        <w:t>2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7D3"/>
    <w:rsid w:val="00011AA5"/>
    <w:rsid w:val="000144AC"/>
    <w:rsid w:val="00117BF2"/>
    <w:rsid w:val="00157460"/>
    <w:rsid w:val="001B5845"/>
    <w:rsid w:val="001C7845"/>
    <w:rsid w:val="001D37E9"/>
    <w:rsid w:val="001E1E40"/>
    <w:rsid w:val="00237075"/>
    <w:rsid w:val="002C29C9"/>
    <w:rsid w:val="00373C2F"/>
    <w:rsid w:val="00397D96"/>
    <w:rsid w:val="003E3F6F"/>
    <w:rsid w:val="00453C39"/>
    <w:rsid w:val="00456C2C"/>
    <w:rsid w:val="00494651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62478"/>
    <w:rsid w:val="007A2FDF"/>
    <w:rsid w:val="007E27D1"/>
    <w:rsid w:val="007F0B97"/>
    <w:rsid w:val="008224A4"/>
    <w:rsid w:val="008662FB"/>
    <w:rsid w:val="00897849"/>
    <w:rsid w:val="0090208C"/>
    <w:rsid w:val="009042DE"/>
    <w:rsid w:val="00970FAB"/>
    <w:rsid w:val="009B09A3"/>
    <w:rsid w:val="00A13DD9"/>
    <w:rsid w:val="00AB0E5B"/>
    <w:rsid w:val="00AC492D"/>
    <w:rsid w:val="00B42201"/>
    <w:rsid w:val="00C06C3A"/>
    <w:rsid w:val="00C267E0"/>
    <w:rsid w:val="00C304E0"/>
    <w:rsid w:val="00C43146"/>
    <w:rsid w:val="00C6395A"/>
    <w:rsid w:val="00CA603E"/>
    <w:rsid w:val="00CD11DE"/>
    <w:rsid w:val="00DE6E18"/>
    <w:rsid w:val="00F02C83"/>
    <w:rsid w:val="00F37264"/>
    <w:rsid w:val="00F40807"/>
    <w:rsid w:val="00F5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18</cp:revision>
  <cp:lastPrinted>2017-03-20T11:56:00Z</cp:lastPrinted>
  <dcterms:created xsi:type="dcterms:W3CDTF">2017-03-21T05:25:00Z</dcterms:created>
  <dcterms:modified xsi:type="dcterms:W3CDTF">2022-03-16T13:54:00Z</dcterms:modified>
</cp:coreProperties>
</file>