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47106A">
        <w:rPr>
          <w:sz w:val="28"/>
          <w:szCs w:val="28"/>
          <w:lang w:eastAsia="ru-RU"/>
        </w:rPr>
        <w:t xml:space="preserve">риложение </w:t>
      </w:r>
      <w:r>
        <w:rPr>
          <w:sz w:val="28"/>
          <w:szCs w:val="28"/>
          <w:lang w:eastAsia="ru-RU"/>
        </w:rPr>
        <w:t>№ 1</w:t>
      </w: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</w:t>
      </w:r>
    </w:p>
    <w:p w:rsidR="00E57D33" w:rsidRPr="0047106A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 </w:t>
      </w:r>
      <w:r>
        <w:rPr>
          <w:sz w:val="28"/>
          <w:szCs w:val="28"/>
          <w:lang w:eastAsia="ru-RU"/>
        </w:rPr>
        <w:t xml:space="preserve">29.12.2023       </w:t>
      </w:r>
      <w:r>
        <w:rPr>
          <w:sz w:val="28"/>
          <w:szCs w:val="28"/>
          <w:lang w:eastAsia="ru-RU"/>
        </w:rPr>
        <w:t xml:space="preserve">     №</w:t>
      </w:r>
      <w:r>
        <w:rPr>
          <w:sz w:val="28"/>
          <w:szCs w:val="28"/>
          <w:lang w:eastAsia="ru-RU"/>
        </w:rPr>
        <w:t xml:space="preserve"> 227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</w:t>
      </w:r>
    </w:p>
    <w:p w:rsidR="00E57D33" w:rsidRPr="0047106A" w:rsidRDefault="00E57D33" w:rsidP="00E57D33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bookmarkStart w:id="1" w:name="P312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E57D33" w:rsidRPr="00382062" w:rsidTr="00605F18">
        <w:tc>
          <w:tcPr>
            <w:tcW w:w="2438" w:type="dxa"/>
          </w:tcPr>
          <w:p w:rsidR="00E57D33" w:rsidRPr="0047106A" w:rsidRDefault="00E57D3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Объемы </w:t>
            </w:r>
            <w:r>
              <w:rPr>
                <w:sz w:val="28"/>
                <w:szCs w:val="28"/>
                <w:lang w:eastAsia="ru-RU"/>
              </w:rPr>
              <w:t>и источники финансирования</w:t>
            </w:r>
            <w:r w:rsidRPr="0047106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633" w:type="dxa"/>
          </w:tcPr>
          <w:p w:rsidR="00E57D33" w:rsidRDefault="00E57D3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Общий объем финансового обеспечения Муниципальной программы составит </w:t>
            </w:r>
            <w:r>
              <w:rPr>
                <w:sz w:val="28"/>
                <w:szCs w:val="28"/>
                <w:lang w:eastAsia="ru-RU"/>
              </w:rPr>
              <w:t>12495,4</w:t>
            </w:r>
            <w:r w:rsidRPr="00D56490">
              <w:rPr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57D33" w:rsidRPr="00D56490" w:rsidRDefault="00E57D3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средства федерального бюджета – 5346,3 тыс. рублей;</w:t>
            </w:r>
          </w:p>
          <w:p w:rsidR="00E57D33" w:rsidRPr="00D56490" w:rsidRDefault="00E57D3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средства областного бюджета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D5649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730,5</w:t>
            </w:r>
            <w:r w:rsidRPr="00D56490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E57D33" w:rsidRPr="00382062" w:rsidRDefault="00E57D3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средства </w:t>
            </w:r>
            <w:r>
              <w:rPr>
                <w:sz w:val="28"/>
                <w:szCs w:val="28"/>
                <w:lang w:eastAsia="ru-RU"/>
              </w:rPr>
              <w:t>районного</w:t>
            </w:r>
            <w:r w:rsidRPr="00D56490">
              <w:rPr>
                <w:sz w:val="28"/>
                <w:szCs w:val="28"/>
                <w:lang w:eastAsia="ru-RU"/>
              </w:rPr>
              <w:t xml:space="preserve"> бюджета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D5649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6418,6</w:t>
            </w:r>
            <w:r w:rsidRPr="00D56490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E57D33" w:rsidRPr="00382062" w:rsidRDefault="00E57D33" w:rsidP="00605F1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outlineLvl w:val="1"/>
        <w:rPr>
          <w:sz w:val="28"/>
          <w:szCs w:val="28"/>
          <w:lang w:eastAsia="ru-RU"/>
        </w:rPr>
      </w:pPr>
    </w:p>
    <w:p w:rsidR="00E57D33" w:rsidRDefault="00E57D33" w:rsidP="00E57D33">
      <w:pPr>
        <w:widowControl w:val="0"/>
        <w:suppressAutoHyphens w:val="0"/>
        <w:autoSpaceDE w:val="0"/>
        <w:autoSpaceDN w:val="0"/>
        <w:outlineLvl w:val="1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33"/>
    <w:rsid w:val="009D582B"/>
    <w:rsid w:val="00C56570"/>
    <w:rsid w:val="00E5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D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D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2024-01-19T06:22:00Z</dcterms:created>
  <dcterms:modified xsi:type="dcterms:W3CDTF">2024-01-19T06:23:00Z</dcterms:modified>
</cp:coreProperties>
</file>