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D3" w:rsidRDefault="00A158BD">
      <w:pPr>
        <w:pStyle w:val="ConsPlusNormal"/>
        <w:ind w:left="5386"/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A704D3" w:rsidRDefault="00A704D3">
      <w:pPr>
        <w:pStyle w:val="ConsPlusNormal"/>
        <w:ind w:left="5386"/>
      </w:pPr>
    </w:p>
    <w:p w:rsidR="00A704D3" w:rsidRDefault="00A158BD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22.03.2023 № 51</w:t>
      </w:r>
      <w:bookmarkStart w:id="0" w:name="_GoBack"/>
      <w:bookmarkEnd w:id="0"/>
    </w:p>
    <w:p w:rsidR="00A704D3" w:rsidRDefault="00A704D3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</w:p>
    <w:p w:rsidR="00A704D3" w:rsidRDefault="00A158BD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 к Подпрограмме</w:t>
      </w:r>
    </w:p>
    <w:p w:rsidR="00A704D3" w:rsidRDefault="00A704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704D3" w:rsidRDefault="00A704D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04D3" w:rsidRDefault="00A158BD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A704D3" w:rsidRDefault="00A158BD">
      <w:pPr>
        <w:pStyle w:val="a8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муниципальных образовательных организаций,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которых выполнены предписания надзорных органов 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приведены здания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(территорий)) в муниципальных образовательных организациях</w:t>
      </w:r>
    </w:p>
    <w:p w:rsidR="00A704D3" w:rsidRDefault="00A158BD">
      <w:pPr>
        <w:pStyle w:val="a8"/>
        <w:jc w:val="center"/>
        <w:rPr>
          <w:highlight w:val="yellow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A704D3" w:rsidRDefault="00A704D3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165" w:type="dxa"/>
        <w:tblInd w:w="-1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5" w:type="dxa"/>
          <w:right w:w="30" w:type="dxa"/>
        </w:tblCellMar>
        <w:tblLook w:val="0000" w:firstRow="0" w:lastRow="0" w:firstColumn="0" w:lastColumn="0" w:noHBand="0" w:noVBand="0"/>
      </w:tblPr>
      <w:tblGrid>
        <w:gridCol w:w="352"/>
        <w:gridCol w:w="2246"/>
        <w:gridCol w:w="2263"/>
        <w:gridCol w:w="1620"/>
        <w:gridCol w:w="1645"/>
        <w:gridCol w:w="2039"/>
      </w:tblGrid>
      <w:tr w:rsidR="00A704D3">
        <w:trPr>
          <w:trHeight w:val="1103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организации,</w:t>
            </w:r>
          </w:p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/>
              </w:rPr>
              <w:t>Вид работ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br/>
              <w:t>финансирования (тыс. рублей)</w:t>
            </w:r>
          </w:p>
          <w:p w:rsidR="00A704D3" w:rsidRDefault="00A704D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A704D3">
        <w:trPr>
          <w:trHeight w:val="1103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</w:t>
            </w:r>
            <w:r>
              <w:rPr>
                <w:rFonts w:ascii="Times New Roman" w:hAnsi="Times New Roman" w:cs="Times New Roman"/>
              </w:rPr>
              <w:t xml:space="preserve">альном казенном общеобразовательном учреждении основной общеобразовательной школы д. </w:t>
            </w:r>
            <w:proofErr w:type="spellStart"/>
            <w:r>
              <w:rPr>
                <w:rFonts w:ascii="Times New Roman" w:hAnsi="Times New Roman" w:cs="Times New Roman"/>
              </w:rPr>
              <w:t>Подгорцы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  <w:proofErr w:type="gram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ind w:left="45"/>
            </w:pPr>
            <w:r>
              <w:rPr>
                <w:rFonts w:ascii="Times New Roman" w:hAnsi="Times New Roman" w:cs="Times New Roman"/>
                <w:color w:val="000000"/>
              </w:rPr>
              <w:t xml:space="preserve">Монтаж системы автоматической пожарной сигнализации, оповещения и управления эвакуацией при пожаре, экстренного оповещения о </w:t>
            </w:r>
            <w:r>
              <w:rPr>
                <w:rFonts w:ascii="Times New Roman" w:hAnsi="Times New Roman" w:cs="Times New Roman"/>
                <w:color w:val="000000"/>
              </w:rPr>
              <w:t>потенциальной угрозе возникновения или о возникновении чрезвычайной ситуации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1 026,6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</w:tc>
      </w:tr>
      <w:tr w:rsidR="00A704D3">
        <w:trPr>
          <w:trHeight w:val="56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1103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</w:t>
            </w:r>
            <w:r>
              <w:rPr>
                <w:rFonts w:ascii="Times New Roman" w:hAnsi="Times New Roman" w:cs="Times New Roman"/>
              </w:rPr>
              <w:lastRenderedPageBreak/>
              <w:t>требованиями к антитеррористической защищенности объектов (территорий), в муницип</w:t>
            </w:r>
            <w:r>
              <w:rPr>
                <w:rFonts w:ascii="Times New Roman" w:hAnsi="Times New Roman" w:cs="Times New Roman"/>
              </w:rPr>
              <w:t xml:space="preserve">альном казенном дошкольном образовательном учреждении детский сад "Родничок" п. </w:t>
            </w:r>
            <w:proofErr w:type="spellStart"/>
            <w:r>
              <w:rPr>
                <w:rFonts w:ascii="Times New Roman" w:hAnsi="Times New Roman" w:cs="Times New Roman"/>
              </w:rPr>
              <w:t>Гирсово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  <w:proofErr w:type="gram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ind w:left="45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монтаж системы автоматической пожарной сигнализации, оповещения и управления эвакуацией при пожаре, экстренного оповещения о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потенциальной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угрозе возникновения или о возникновении чрезвычайной ситуации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1 362,2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*</w:t>
            </w:r>
          </w:p>
        </w:tc>
      </w:tr>
      <w:tr w:rsidR="00A704D3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57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</w:t>
            </w:r>
            <w:r>
              <w:rPr>
                <w:rFonts w:ascii="Times New Roman" w:hAnsi="Times New Roman" w:cs="Times New Roman"/>
              </w:rPr>
              <w:t xml:space="preserve">альном казенном дошкольном образовательном учреждении детский сад "Колобок"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Юрья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  <w:proofErr w:type="gram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bookmarkStart w:id="1" w:name="__DdeLink__338_871460934"/>
            <w:r>
              <w:rPr>
                <w:rFonts w:ascii="Times New Roman" w:hAnsi="Times New Roman"/>
                <w:b/>
                <w:bCs/>
              </w:rPr>
              <w:t xml:space="preserve">Всего по учреждению </w:t>
            </w:r>
            <w:bookmarkEnd w:id="1"/>
            <w:r>
              <w:rPr>
                <w:rFonts w:ascii="Times New Roman" w:hAnsi="Times New Roman"/>
                <w:b/>
                <w:bCs/>
              </w:rPr>
              <w:t xml:space="preserve">         </w:t>
            </w:r>
          </w:p>
          <w:p w:rsidR="00A704D3" w:rsidRDefault="00A158BD">
            <w:pPr>
              <w:pStyle w:val="a8"/>
              <w:snapToGrid w:val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605,6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района *</w:t>
            </w:r>
          </w:p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2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6,2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596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Оснащение объектов (территорий) системой наружного освещения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196,7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61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8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Оборудование объектов (территорий) системами экстренного оповещения лиц, находящихся на объекте (территории), о потенциальной угрозе возникновения или о возникновении чрезвычайной ситуации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196,0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9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Оборудование объектов (территорий) системами экстренного оповещения лиц, находящихся на объекте (территории), о потенциальной угрозе возникновения или о возникновении чрезвычайной ситуации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212,9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45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4</w:t>
            </w:r>
          </w:p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proofErr w:type="gramStart"/>
            <w:r>
              <w:rPr>
                <w:rFonts w:ascii="Times New Roman" w:hAnsi="Times New Roman" w:cs="Times New Roman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>
              <w:rPr>
                <w:rFonts w:ascii="Times New Roman" w:hAnsi="Times New Roman" w:cs="Times New Roman"/>
              </w:rPr>
              <w:lastRenderedPageBreak/>
              <w:t>(приведение в соответствие с требованиями к антитеррористической защищенности объектов (территорий), в муницип</w:t>
            </w:r>
            <w:r>
              <w:rPr>
                <w:rFonts w:ascii="Times New Roman" w:hAnsi="Times New Roman" w:cs="Times New Roman"/>
              </w:rPr>
              <w:t xml:space="preserve">альном казенном образовательном учреждении дополнительного образования </w:t>
            </w:r>
            <w:proofErr w:type="spellStart"/>
            <w:r>
              <w:rPr>
                <w:rFonts w:ascii="Times New Roman" w:hAnsi="Times New Roman" w:cs="Times New Roman"/>
              </w:rPr>
              <w:t>детскоюношеская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спортивная школа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Юрья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  <w:proofErr w:type="gram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b/>
                <w:bCs/>
              </w:rPr>
              <w:lastRenderedPageBreak/>
              <w:t xml:space="preserve">  </w:t>
            </w:r>
            <w:r>
              <w:rPr>
                <w:rFonts w:ascii="Times New Roman" w:hAnsi="Times New Roman"/>
                <w:b/>
                <w:bCs/>
              </w:rPr>
              <w:t xml:space="preserve">Всего по учреждению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1 177,2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*</w:t>
            </w:r>
          </w:p>
        </w:tc>
      </w:tr>
      <w:tr w:rsidR="00A704D3">
        <w:trPr>
          <w:trHeight w:val="618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56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</w:rPr>
              <w:t>периметрального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ограждения территории объекта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444,6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</w:tr>
      <w:tr w:rsidR="00A704D3">
        <w:trPr>
          <w:trHeight w:val="61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58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snapToGrid w:val="0"/>
              <w:ind w:left="45"/>
            </w:pPr>
            <w:r>
              <w:rPr>
                <w:rFonts w:ascii="Times New Roman" w:hAnsi="Times New Roman" w:cs="Times New Roman"/>
                <w:color w:val="000000"/>
              </w:rPr>
              <w:t xml:space="preserve">Монтаж системы автоматической пожарной сигнализации, оповещения и управления эвакуацией при пожаре, </w:t>
            </w:r>
            <w:r>
              <w:rPr>
                <w:rFonts w:ascii="Times New Roman" w:hAnsi="Times New Roman" w:cs="Times New Roman"/>
                <w:color w:val="000000"/>
              </w:rPr>
              <w:t>экстренного оповещения о потенциальной угрозе возникновения или о возникновении чрезвычайной ситуации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732,6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704D3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4D3" w:rsidRDefault="00A158B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4D3" w:rsidRDefault="00A704D3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A704D3" w:rsidRDefault="00A704D3">
      <w:pPr>
        <w:ind w:left="-142"/>
        <w:rPr>
          <w:rFonts w:ascii="Times New Roman" w:hAnsi="Times New Roman" w:cs="Times New Roman"/>
          <w:color w:val="000000"/>
        </w:rPr>
      </w:pPr>
    </w:p>
    <w:p w:rsidR="00A704D3" w:rsidRDefault="00A704D3">
      <w:pPr>
        <w:rPr>
          <w:rFonts w:ascii="Times New Roman" w:hAnsi="Times New Roman" w:cs="Times New Roman"/>
          <w:color w:val="000000"/>
        </w:rPr>
      </w:pPr>
    </w:p>
    <w:p w:rsidR="00A704D3" w:rsidRDefault="00A158BD">
      <w:pPr>
        <w:ind w:left="-142"/>
      </w:pPr>
      <w:r>
        <w:rPr>
          <w:rFonts w:ascii="Times New Roman" w:hAnsi="Times New Roman" w:cs="Times New Roman"/>
          <w:color w:val="000000"/>
        </w:rPr>
        <w:t xml:space="preserve">* Органы местного самоуправления участвуют в реализации мероприятий Государственной программы по </w:t>
      </w:r>
      <w:r>
        <w:rPr>
          <w:rFonts w:ascii="Times New Roman" w:hAnsi="Times New Roman" w:cs="Times New Roman"/>
          <w:color w:val="000000"/>
        </w:rPr>
        <w:t>согласованию.</w:t>
      </w:r>
    </w:p>
    <w:p w:rsidR="00A704D3" w:rsidRDefault="00A704D3">
      <w:pPr>
        <w:ind w:left="-142"/>
        <w:rPr>
          <w:rFonts w:ascii="Times New Roman" w:hAnsi="Times New Roman" w:cs="Times New Roman"/>
          <w:color w:val="000000"/>
        </w:rPr>
      </w:pPr>
    </w:p>
    <w:p w:rsidR="00A704D3" w:rsidRDefault="00A704D3">
      <w:pPr>
        <w:ind w:left="-142"/>
      </w:pPr>
    </w:p>
    <w:sectPr w:rsidR="00A704D3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704D3"/>
    <w:rsid w:val="00A158BD"/>
    <w:rsid w:val="00A7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Tatyana</cp:lastModifiedBy>
  <cp:revision>12</cp:revision>
  <cp:lastPrinted>2023-03-03T10:28:00Z</cp:lastPrinted>
  <dcterms:created xsi:type="dcterms:W3CDTF">2023-02-28T09:50:00Z</dcterms:created>
  <dcterms:modified xsi:type="dcterms:W3CDTF">2023-03-28T13:14:00Z</dcterms:modified>
  <dc:language>ru-RU</dc:language>
</cp:coreProperties>
</file>