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7C198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2</w:t>
      </w: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7C19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постановлению администрации </w:t>
      </w:r>
      <w:proofErr w:type="spellStart"/>
      <w:r w:rsidRPr="007C1980">
        <w:rPr>
          <w:rFonts w:ascii="Times New Roman" w:eastAsia="Times New Roman" w:hAnsi="Times New Roman" w:cs="Times New Roman"/>
          <w:sz w:val="24"/>
          <w:szCs w:val="24"/>
          <w:lang w:eastAsia="zh-CN"/>
        </w:rPr>
        <w:t>Юрьянского</w:t>
      </w:r>
      <w:proofErr w:type="spellEnd"/>
      <w:r w:rsidRPr="007C19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Кировской области от 05.09.2024   № 134</w:t>
      </w: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7C19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2 </w:t>
      </w: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7C1980">
        <w:rPr>
          <w:rFonts w:ascii="Times New Roman" w:eastAsia="Times New Roman" w:hAnsi="Times New Roman" w:cs="Times New Roman"/>
          <w:sz w:val="24"/>
          <w:szCs w:val="24"/>
          <w:lang w:eastAsia="zh-CN"/>
        </w:rPr>
        <w:t>к муниципальной программе</w:t>
      </w:r>
    </w:p>
    <w:p w:rsidR="007C1980" w:rsidRPr="007C1980" w:rsidRDefault="007C1980" w:rsidP="007C1980">
      <w:pPr>
        <w:widowControl w:val="0"/>
        <w:suppressAutoHyphens/>
        <w:autoSpaceDE w:val="0"/>
        <w:spacing w:before="480"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7C198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ИЗМЕНЕНИЯ </w:t>
      </w: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7C198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методику </w:t>
      </w:r>
      <w:proofErr w:type="gramStart"/>
      <w:r w:rsidRPr="007C198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расчета значений показателей эффективности реализации муниципальной программы</w:t>
      </w:r>
      <w:proofErr w:type="gramEnd"/>
      <w:r w:rsidRPr="007C198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7C1980" w:rsidRPr="007C1980" w:rsidRDefault="007C1980" w:rsidP="007C198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Ind w:w="-1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442"/>
      </w:tblGrid>
      <w:tr w:rsidR="007C1980" w:rsidRPr="007C1980" w:rsidTr="004C57F4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</w:p>
          <w:p w:rsidR="007C1980" w:rsidRPr="007C1980" w:rsidRDefault="007C1980" w:rsidP="007C19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gramStart"/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Методика расчета значения показателя, источник получения информации</w:t>
            </w:r>
          </w:p>
        </w:tc>
      </w:tr>
      <w:tr w:rsidR="007C1980" w:rsidRPr="007C1980" w:rsidTr="004C57F4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9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-23"/>
                <w:sz w:val="24"/>
                <w:szCs w:val="24"/>
                <w:lang w:val="ru-RU" w:eastAsia="ru-RU"/>
              </w:rPr>
            </w:pPr>
          </w:p>
        </w:tc>
      </w:tr>
      <w:tr w:rsidR="007C1980" w:rsidRPr="007C1980" w:rsidTr="004C57F4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hyperlink r:id="rId5" w:history="1">
              <w:r w:rsidRPr="007C1980">
                <w:rPr>
                  <w:rFonts w:ascii="Times New Roman" w:eastAsia="Calibri" w:hAnsi="Times New Roman" w:cs="Times New Roman"/>
                  <w:b/>
                  <w:bCs/>
                  <w:color w:val="000080"/>
                  <w:sz w:val="24"/>
                  <w:szCs w:val="24"/>
                  <w:u w:val="single"/>
                  <w:lang w:eastAsia="ru-RU"/>
                </w:rPr>
                <w:t>Подпрограмма</w:t>
              </w:r>
            </w:hyperlink>
            <w:r w:rsidRPr="007C19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7C1980" w:rsidRPr="007C1980" w:rsidTr="004C57F4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  <w:tc>
          <w:tcPr>
            <w:tcW w:w="9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7C1980" w:rsidRPr="007C1980" w:rsidRDefault="007C1980" w:rsidP="007C198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7C1980" w:rsidRPr="007C1980" w:rsidTr="004C57F4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Доля детей в возрасте от 5 до 18 лет, использующих сертификаты дополнительного образования в статусе социальных сертификатов на получение муниципальной услуги в социальной сфере </w:t>
            </w:r>
          </w:p>
        </w:tc>
        <w:tc>
          <w:tcPr>
            <w:tcW w:w="9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980" w:rsidRPr="007C1980" w:rsidRDefault="007C1980" w:rsidP="007C198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7C1980" w:rsidRPr="007C1980" w:rsidRDefault="007C1980" w:rsidP="007C198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>
                      <wp:simplePos x="0" y="0"/>
                      <wp:positionH relativeFrom="column">
                        <wp:posOffset>1685290</wp:posOffset>
                      </wp:positionH>
                      <wp:positionV relativeFrom="paragraph">
                        <wp:posOffset>72390</wp:posOffset>
                      </wp:positionV>
                      <wp:extent cx="2172970" cy="492125"/>
                      <wp:effectExtent l="4445" t="2540" r="3810" b="635"/>
                      <wp:wrapSquare wrapText="bothSides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2970" cy="492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787"/>
                                    <w:gridCol w:w="909"/>
                                    <w:gridCol w:w="1701"/>
                                  </w:tblGrid>
                                  <w:tr w:rsidR="007C1980">
                                    <w:tc>
                                      <w:tcPr>
                                        <w:tcW w:w="787" w:type="dxa"/>
                                        <w:vMerge w:val="restart"/>
                                        <w:shd w:val="clear" w:color="auto" w:fill="auto"/>
                                      </w:tcPr>
                                      <w:p w:rsidR="007C1980" w:rsidRDefault="007C1980">
                                        <w:pPr>
                                          <w:autoSpaceDE w:val="0"/>
                                          <w:snapToGrid w:val="0"/>
                                          <w:spacing w:after="0" w:line="240" w:lineRule="auto"/>
                                          <w:jc w:val="both"/>
                                          <w:rPr>
                                            <w:rFonts w:ascii="Times New Roman" w:eastAsia="Times New Roman" w:hAnsi="Times New Roman" w:cs="Times New Roman"/>
                                            <w:sz w:val="8"/>
                                            <w:szCs w:val="8"/>
                                            <w:lang w:eastAsia="ru-RU"/>
                                          </w:rPr>
                                        </w:pPr>
                                      </w:p>
                                      <w:p w:rsidR="007C1980" w:rsidRDefault="007C1980">
                                        <w:pPr>
                                          <w:autoSpaceDE w:val="0"/>
                                          <w:spacing w:after="0" w:line="240" w:lineRule="auto"/>
                                          <w:jc w:val="both"/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Д</w:t>
                                        </w: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vertAlign w:val="subscript"/>
                                            <w:lang w:eastAsia="ru-RU"/>
                                          </w:rPr>
                                          <w:t>ПФ</w:t>
                                        </w: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=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09" w:type="dxa"/>
                                        <w:shd w:val="clear" w:color="auto" w:fill="auto"/>
                                      </w:tcPr>
                                      <w:p w:rsidR="007C1980" w:rsidRDefault="007C1980">
                                        <w:pPr>
                                          <w:autoSpaceDE w:val="0"/>
                                          <w:spacing w:after="0" w:line="240" w:lineRule="auto"/>
                                          <w:jc w:val="both"/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u w:val="single"/>
                                            <w:lang w:eastAsia="ru-RU"/>
                                          </w:rPr>
                                          <w:t>Ч</w:t>
                                        </w: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u w:val="single"/>
                                            <w:vertAlign w:val="subscript"/>
                                            <w:lang w:eastAsia="ru-RU"/>
                                          </w:rPr>
                                          <w:t>ПФ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vMerge w:val="restart"/>
                                        <w:shd w:val="clear" w:color="auto" w:fill="auto"/>
                                      </w:tcPr>
                                      <w:p w:rsidR="007C1980" w:rsidRDefault="007C1980">
                                        <w:pPr>
                                          <w:autoSpaceDE w:val="0"/>
                                          <w:snapToGrid w:val="0"/>
                                          <w:spacing w:after="0" w:line="240" w:lineRule="auto"/>
                                          <w:jc w:val="both"/>
                                          <w:rPr>
                                            <w:rFonts w:ascii="Times New Roman" w:eastAsia="Times New Roman" w:hAnsi="Times New Roman" w:cs="Times New Roman"/>
                                            <w:sz w:val="8"/>
                                            <w:szCs w:val="8"/>
                                            <w:u w:val="single"/>
                                            <w:vertAlign w:val="subscript"/>
                                            <w:lang w:eastAsia="ru-RU"/>
                                          </w:rPr>
                                        </w:pPr>
                                      </w:p>
                                      <w:p w:rsidR="007C1980" w:rsidRDefault="007C1980">
                                        <w:pPr>
                                          <w:autoSpaceDE w:val="0"/>
                                          <w:spacing w:after="0" w:line="240" w:lineRule="auto"/>
                                          <w:jc w:val="both"/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*100%, где</w:t>
                                        </w:r>
                                      </w:p>
                                      <w:p w:rsidR="007C1980" w:rsidRDefault="007C1980">
                                        <w:pPr>
                                          <w:autoSpaceDE w:val="0"/>
                                          <w:spacing w:after="0" w:line="240" w:lineRule="auto"/>
                                          <w:jc w:val="both"/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C1980">
                                    <w:tc>
                                      <w:tcPr>
                                        <w:tcW w:w="787" w:type="dxa"/>
                                        <w:vMerge/>
                                        <w:shd w:val="clear" w:color="auto" w:fill="auto"/>
                                      </w:tcPr>
                                      <w:p w:rsidR="007C1980" w:rsidRDefault="007C1980">
                                        <w:pPr>
                                          <w:autoSpaceDE w:val="0"/>
                                          <w:snapToGrid w:val="0"/>
                                          <w:spacing w:after="0" w:line="240" w:lineRule="auto"/>
                                          <w:jc w:val="both"/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09" w:type="dxa"/>
                                        <w:shd w:val="clear" w:color="auto" w:fill="auto"/>
                                      </w:tcPr>
                                      <w:p w:rsidR="007C1980" w:rsidRDefault="007C1980">
                                        <w:pPr>
                                          <w:autoSpaceDE w:val="0"/>
                                          <w:spacing w:after="0" w:line="240" w:lineRule="auto"/>
                                          <w:jc w:val="both"/>
                                        </w:pP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w:t>Ч</w:t>
                                        </w:r>
                                        <w:r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vertAlign w:val="subscript"/>
                                            <w:lang w:eastAsia="ru-RU"/>
                                          </w:rPr>
                                          <w:t>О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vMerge/>
                                        <w:shd w:val="clear" w:color="auto" w:fill="auto"/>
                                      </w:tcPr>
                                      <w:p w:rsidR="007C1980" w:rsidRDefault="007C1980">
                                        <w:pPr>
                                          <w:autoSpaceDE w:val="0"/>
                                          <w:snapToGrid w:val="0"/>
                                          <w:spacing w:after="0" w:line="240" w:lineRule="auto"/>
                                          <w:jc w:val="both"/>
                                          <w:rPr>
                                            <w:rFonts w:ascii="Times New Roman" w:eastAsia="Times New Roman" w:hAnsi="Times New Roman" w:cs="Times New Roman"/>
                                            <w:sz w:val="24"/>
                                            <w:szCs w:val="24"/>
                                            <w:vertAlign w:val="subscript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C1980" w:rsidRDefault="007C1980" w:rsidP="007C1980">
                                  <w:pPr>
                                    <w:suppressAutoHyphens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22860" tIns="22860" rIns="22860" bIns="2286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32.7pt;margin-top:5.7pt;width:171.1pt;height:38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" stroked="f">
                      <v:textbox inset="1.8pt,1.8pt,1.8pt,1.8pt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7"/>
                              <w:gridCol w:w="909"/>
                              <w:gridCol w:w="1701"/>
                            </w:tblGrid>
                            <w:tr w:rsidR="007C1980">
                              <w:tc>
                                <w:tcPr>
                                  <w:tcW w:w="787" w:type="dxa"/>
                                  <w:vMerge w:val="restart"/>
                                  <w:shd w:val="clear" w:color="auto" w:fill="auto"/>
                                </w:tcPr>
                                <w:p w:rsidR="007C1980" w:rsidRDefault="007C1980">
                                  <w:pPr>
                                    <w:autoSpaceDE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8"/>
                                      <w:szCs w:val="8"/>
                                      <w:lang w:eastAsia="ru-RU"/>
                                    </w:rPr>
                                  </w:pPr>
                                </w:p>
                                <w:p w:rsidR="007C1980" w:rsidRDefault="007C1980">
                                  <w:pPr>
                                    <w:autoSpaceDE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vertAlign w:val="subscript"/>
                                      <w:lang w:eastAsia="ru-RU"/>
                                    </w:rPr>
                                    <w:t>ПФ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shd w:val="clear" w:color="auto" w:fill="auto"/>
                                </w:tcPr>
                                <w:p w:rsidR="007C1980" w:rsidRDefault="007C1980">
                                  <w:pPr>
                                    <w:autoSpaceDE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u w:val="single"/>
                                      <w:lang w:eastAsia="ru-RU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u w:val="single"/>
                                      <w:vertAlign w:val="subscript"/>
                                      <w:lang w:eastAsia="ru-RU"/>
                                    </w:rPr>
                                    <w:t>ПФ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shd w:val="clear" w:color="auto" w:fill="auto"/>
                                </w:tcPr>
                                <w:p w:rsidR="007C1980" w:rsidRDefault="007C1980">
                                  <w:pPr>
                                    <w:autoSpaceDE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8"/>
                                      <w:szCs w:val="8"/>
                                      <w:u w:val="single"/>
                                      <w:vertAlign w:val="subscript"/>
                                      <w:lang w:eastAsia="ru-RU"/>
                                    </w:rPr>
                                  </w:pPr>
                                </w:p>
                                <w:p w:rsidR="007C1980" w:rsidRDefault="007C1980">
                                  <w:pPr>
                                    <w:autoSpaceDE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*100%, где</w:t>
                                  </w:r>
                                </w:p>
                                <w:p w:rsidR="007C1980" w:rsidRDefault="007C1980">
                                  <w:pPr>
                                    <w:autoSpaceDE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7C1980">
                              <w:tc>
                                <w:tcPr>
                                  <w:tcW w:w="787" w:type="dxa"/>
                                  <w:vMerge/>
                                  <w:shd w:val="clear" w:color="auto" w:fill="auto"/>
                                </w:tcPr>
                                <w:p w:rsidR="007C1980" w:rsidRDefault="007C1980">
                                  <w:pPr>
                                    <w:autoSpaceDE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shd w:val="clear" w:color="auto" w:fill="auto"/>
                                </w:tcPr>
                                <w:p w:rsidR="007C1980" w:rsidRDefault="007C1980">
                                  <w:pPr>
                                    <w:autoSpaceDE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vertAlign w:val="subscript"/>
                                      <w:lang w:eastAsia="ru-RU"/>
                                    </w:rPr>
                                    <w:t>О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shd w:val="clear" w:color="auto" w:fill="auto"/>
                                </w:tcPr>
                                <w:p w:rsidR="007C1980" w:rsidRDefault="007C1980">
                                  <w:pPr>
                                    <w:autoSpaceDE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vertAlign w:val="subscript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C1980" w:rsidRDefault="007C1980" w:rsidP="007C1980">
                            <w:pPr>
                              <w:suppressAutoHyphens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7C1980" w:rsidRPr="007C1980" w:rsidRDefault="007C1980" w:rsidP="007C198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1980" w:rsidRPr="007C1980" w:rsidRDefault="007C1980" w:rsidP="007C198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1980" w:rsidRPr="007C1980" w:rsidRDefault="007C1980" w:rsidP="007C198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1980" w:rsidRPr="007C1980" w:rsidRDefault="007C1980" w:rsidP="007C1980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C198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ПФ </w:t>
            </w:r>
            <w:r w:rsidRPr="007C1980">
              <w:rPr>
                <w:rFonts w:ascii="Times New Roman" w:eastAsia="Times New Roman" w:hAnsi="Times New Roman" w:cs="Times New Roman"/>
                <w:lang w:eastAsia="ru-RU"/>
              </w:rPr>
              <w:t>– доля детей в возрасте от 5 до 18 лет,</w:t>
            </w:r>
            <w:r w:rsidRPr="007C1980">
              <w:rPr>
                <w:rFonts w:ascii="Times New Roman" w:eastAsia="Calibri" w:hAnsi="Times New Roman" w:cs="Times New Roman"/>
                <w:i/>
                <w:iCs/>
                <w:lang w:eastAsia="zh-CN"/>
              </w:rPr>
              <w:t xml:space="preserve"> </w:t>
            </w:r>
            <w:r w:rsidRPr="007C1980">
              <w:rPr>
                <w:rFonts w:ascii="Times New Roman" w:eastAsia="Calibri" w:hAnsi="Times New Roman" w:cs="Times New Roman"/>
                <w:lang w:eastAsia="zh-CN"/>
              </w:rPr>
              <w:t xml:space="preserve">использующих сертификаты дополнительного </w:t>
            </w:r>
            <w:r w:rsidRPr="007C1980">
              <w:rPr>
                <w:rFonts w:ascii="Times New Roman" w:eastAsia="Calibri" w:hAnsi="Times New Roman" w:cs="Times New Roman"/>
                <w:lang w:eastAsia="zh-CN"/>
              </w:rPr>
              <w:lastRenderedPageBreak/>
              <w:t>образования в статусе социальных сертификатов</w:t>
            </w:r>
            <w:proofErr w:type="gramStart"/>
            <w:r w:rsidRPr="007C1980">
              <w:rPr>
                <w:rFonts w:ascii="Times New Roman" w:eastAsia="Calibri" w:hAnsi="Times New Roman" w:cs="Times New Roman"/>
                <w:lang w:eastAsia="zh-CN"/>
              </w:rPr>
              <w:t xml:space="preserve"> (%);</w:t>
            </w:r>
            <w:proofErr w:type="gramEnd"/>
          </w:p>
          <w:p w:rsidR="007C1980" w:rsidRPr="007C1980" w:rsidRDefault="007C1980" w:rsidP="007C1980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Calibri" w:hAnsi="Times New Roman" w:cs="Times New Roman"/>
                <w:lang w:eastAsia="zh-CN"/>
              </w:rPr>
              <w:t>Ч</w:t>
            </w:r>
            <w:r w:rsidRPr="007C1980">
              <w:rPr>
                <w:rFonts w:ascii="Times New Roman" w:eastAsia="Calibri" w:hAnsi="Times New Roman" w:cs="Times New Roman"/>
                <w:vertAlign w:val="subscript"/>
                <w:lang w:eastAsia="zh-CN"/>
              </w:rPr>
              <w:t>ПФ</w:t>
            </w:r>
            <w:r w:rsidRPr="007C1980">
              <w:rPr>
                <w:rFonts w:ascii="Times New Roman" w:eastAsia="Calibri" w:hAnsi="Times New Roman" w:cs="Times New Roman"/>
                <w:lang w:eastAsia="zh-CN"/>
              </w:rPr>
              <w:t xml:space="preserve"> – общая численность детей, использующих сертификаты дополнительного образования в статусе социальных сертификатов;</w:t>
            </w:r>
          </w:p>
          <w:p w:rsidR="007C1980" w:rsidRPr="007C1980" w:rsidRDefault="007C1980" w:rsidP="007C1980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7C198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</w:t>
            </w:r>
            <w:r w:rsidRPr="007C198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zh-CN"/>
              </w:rPr>
              <w:t>О</w:t>
            </w:r>
            <w:r w:rsidRPr="007C198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– общая численность детей </w:t>
            </w:r>
            <w:r w:rsidRPr="007C1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возрасте от 5 до 18 лет</w:t>
            </w:r>
            <w:r w:rsidRPr="007C198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проживающих на территории муниципалитета.</w:t>
            </w:r>
          </w:p>
        </w:tc>
      </w:tr>
    </w:tbl>
    <w:p w:rsidR="00C56570" w:rsidRDefault="00C56570">
      <w:bookmarkStart w:id="0" w:name="_GoBack"/>
      <w:bookmarkEnd w:id="0"/>
    </w:p>
    <w:sectPr w:rsidR="00C56570" w:rsidSect="007C19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80"/>
    <w:rsid w:val="007C1980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5CCF053E810E1747697EA82DF485A6658D784442513523A514CEDC7092F30E5803E94A9D1C43D4D30E83B0A7h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2024-09-06T12:35:00Z</dcterms:created>
  <dcterms:modified xsi:type="dcterms:W3CDTF">2024-09-06T12:35:00Z</dcterms:modified>
</cp:coreProperties>
</file>