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AB7998" w:rsidTr="004F04B5">
        <w:tc>
          <w:tcPr>
            <w:tcW w:w="5070" w:type="dxa"/>
          </w:tcPr>
          <w:p w:rsidR="00AB7998" w:rsidRDefault="001C48C5" w:rsidP="001C48C5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501" w:type="dxa"/>
          </w:tcPr>
          <w:p w:rsidR="00AB7998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Приложение № 3</w:t>
            </w:r>
          </w:p>
          <w:p w:rsidR="002B7ADB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</w:p>
          <w:p w:rsidR="002B7ADB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к постановлению администрации</w:t>
            </w:r>
          </w:p>
          <w:p w:rsidR="002B7ADB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</w:t>
            </w:r>
          </w:p>
          <w:p w:rsidR="002B7ADB" w:rsidRPr="00AB7998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от 28.12.2021 № 232</w:t>
            </w:r>
          </w:p>
          <w:p w:rsidR="00AB7998" w:rsidRDefault="00AB7998" w:rsidP="002B7ADB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2B7ADB" w:rsidTr="004F04B5">
        <w:tc>
          <w:tcPr>
            <w:tcW w:w="5070" w:type="dxa"/>
          </w:tcPr>
          <w:p w:rsidR="002B7ADB" w:rsidRDefault="002B7ADB" w:rsidP="001C48C5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01" w:type="dxa"/>
          </w:tcPr>
          <w:p w:rsidR="002B7ADB" w:rsidRPr="00AB7998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</w:p>
        </w:tc>
      </w:tr>
    </w:tbl>
    <w:p w:rsidR="00AB7998" w:rsidRDefault="00AB7998" w:rsidP="002B7ADB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AB7998">
        <w:rPr>
          <w:rFonts w:ascii="Times New Roman" w:hAnsi="Times New Roman" w:cs="Times New Roman"/>
          <w:bCs w:val="0"/>
          <w:sz w:val="28"/>
          <w:szCs w:val="28"/>
        </w:rPr>
        <w:t>Паспорт</w:t>
      </w:r>
    </w:p>
    <w:p w:rsidR="00AB7998" w:rsidRDefault="00AB7998" w:rsidP="00AB7998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  <w:r w:rsidRPr="00AB7998">
        <w:rPr>
          <w:rFonts w:ascii="Times New Roman" w:hAnsi="Times New Roman" w:cs="Times New Roman"/>
          <w:bCs w:val="0"/>
          <w:sz w:val="28"/>
          <w:szCs w:val="28"/>
        </w:rPr>
        <w:t>подпрограммы</w:t>
      </w:r>
      <w:r>
        <w:rPr>
          <w:rFonts w:cs="Times New Roman"/>
          <w:b w:val="0"/>
          <w:bCs w:val="0"/>
          <w:sz w:val="28"/>
          <w:szCs w:val="28"/>
        </w:rPr>
        <w:t xml:space="preserve">   </w:t>
      </w:r>
    </w:p>
    <w:p w:rsidR="00AB7998" w:rsidRPr="000601A5" w:rsidRDefault="00AB7998" w:rsidP="00AB79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601A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601A5">
        <w:rPr>
          <w:rFonts w:ascii="Times New Roman" w:hAnsi="Times New Roman" w:cs="Times New Roman"/>
          <w:sz w:val="28"/>
          <w:szCs w:val="28"/>
        </w:rPr>
        <w:t>Библиотечно</w:t>
      </w:r>
      <w:proofErr w:type="spellEnd"/>
      <w:r w:rsidRPr="000601A5">
        <w:rPr>
          <w:rFonts w:ascii="Times New Roman" w:hAnsi="Times New Roman" w:cs="Times New Roman"/>
          <w:sz w:val="28"/>
          <w:szCs w:val="28"/>
        </w:rPr>
        <w:t xml:space="preserve"> – информационное обслуживание</w:t>
      </w:r>
    </w:p>
    <w:p w:rsidR="00AB7998" w:rsidRPr="00150485" w:rsidRDefault="00AB7998" w:rsidP="00AB79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601A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BD3F2B">
        <w:rPr>
          <w:rFonts w:ascii="Times New Roman" w:hAnsi="Times New Roman" w:cs="Times New Roman"/>
          <w:sz w:val="28"/>
          <w:szCs w:val="28"/>
        </w:rPr>
        <w:t>муниципальным казенным учреждением «Юрьянская  Централизованная библиотечная система»</w:t>
      </w:r>
    </w:p>
    <w:p w:rsidR="001C48C5" w:rsidRPr="000601A5" w:rsidRDefault="001C48C5" w:rsidP="001C48C5">
      <w:pPr>
        <w:pStyle w:val="Standard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119"/>
        <w:gridCol w:w="6663"/>
      </w:tblGrid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муниципальное учреждение управление  культуры и молодёжной политики  администрации Юрьянского  района</w:t>
            </w:r>
          </w:p>
        </w:tc>
      </w:tr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отсутствуют</w:t>
            </w:r>
          </w:p>
        </w:tc>
      </w:tr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601A5">
              <w:rPr>
                <w:b/>
                <w:color w:val="000000"/>
                <w:sz w:val="28"/>
                <w:szCs w:val="28"/>
              </w:rPr>
              <w:t>Цели подпрограммы</w:t>
            </w:r>
          </w:p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Обеспечение свободного и оперативного доступа граждан к информации, реализация конституционного права человека на получение качественной библиотечной услуги, формирование единого информационного пространства, обеспечение библиотечных фондов.</w:t>
            </w:r>
          </w:p>
        </w:tc>
      </w:tr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601A5"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Обеспечение населения Юрьянского района библиотечно-информационным обслуживанием (в том числе и в электронном виде);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увеличение числа пользователей библиотек, удовлетворение потребностей населения в  услугах библиотек МКУ «Юрьянская  ЦБС»;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обеспечение актуализации и сохранности библиотечных фондов;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развитие взаимодействия с библиотеками различных ведомств;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развитие нестационарных форм библиотечно-информационного обслуживания пользователей;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b/>
                <w:color w:val="000000"/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развитие системы непрерывного  профессионального образования и повышения  квалификации.</w:t>
            </w:r>
          </w:p>
        </w:tc>
      </w:tr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color w:val="000000"/>
                <w:sz w:val="28"/>
                <w:szCs w:val="28"/>
              </w:rPr>
            </w:pPr>
            <w:r w:rsidRPr="000601A5">
              <w:rPr>
                <w:b/>
                <w:color w:val="000000"/>
                <w:sz w:val="28"/>
                <w:szCs w:val="28"/>
              </w:rPr>
              <w:t>Целевые показатели эффективности реализации 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к</w:t>
            </w:r>
            <w:r w:rsidRPr="000601A5">
              <w:rPr>
                <w:rFonts w:cs="Times New Roman"/>
                <w:sz w:val="28"/>
                <w:szCs w:val="28"/>
              </w:rPr>
              <w:t>оличество читателей;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к</w:t>
            </w:r>
            <w:r w:rsidRPr="000601A5">
              <w:rPr>
                <w:rFonts w:cs="Times New Roman"/>
                <w:sz w:val="28"/>
                <w:szCs w:val="28"/>
              </w:rPr>
              <w:t>оличество книговыдач;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к</w:t>
            </w:r>
            <w:r w:rsidRPr="000601A5">
              <w:rPr>
                <w:rFonts w:cs="Times New Roman"/>
                <w:sz w:val="28"/>
                <w:szCs w:val="28"/>
              </w:rPr>
              <w:t>оличество посещений;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0601A5">
              <w:rPr>
                <w:rFonts w:cs="Times New Roman"/>
                <w:color w:val="000000"/>
                <w:sz w:val="28"/>
                <w:szCs w:val="28"/>
              </w:rPr>
              <w:t>о</w:t>
            </w:r>
            <w:r w:rsidRPr="000601A5">
              <w:rPr>
                <w:rFonts w:cs="Times New Roman"/>
                <w:sz w:val="28"/>
                <w:szCs w:val="28"/>
              </w:rPr>
              <w:t>бновляемость</w:t>
            </w:r>
            <w:proofErr w:type="spellEnd"/>
            <w:r w:rsidRPr="000601A5">
              <w:rPr>
                <w:rFonts w:cs="Times New Roman"/>
                <w:sz w:val="28"/>
                <w:szCs w:val="28"/>
              </w:rPr>
              <w:t xml:space="preserve"> библиотечных фондов;</w:t>
            </w:r>
          </w:p>
          <w:p w:rsidR="001C48C5" w:rsidRPr="002B7ADB" w:rsidRDefault="001C48C5" w:rsidP="001C48C5">
            <w:pPr>
              <w:widowControl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б</w:t>
            </w:r>
            <w:r w:rsidRPr="000601A5">
              <w:rPr>
                <w:rFonts w:cs="Times New Roman"/>
                <w:sz w:val="28"/>
                <w:szCs w:val="28"/>
              </w:rPr>
              <w:t>иблиотечный фонд в расчете количества экз</w:t>
            </w:r>
            <w:r w:rsidR="002B7ADB">
              <w:rPr>
                <w:rFonts w:cs="Times New Roman"/>
                <w:sz w:val="28"/>
                <w:szCs w:val="28"/>
              </w:rPr>
              <w:t>емпляров на 1000 чел. Населения</w:t>
            </w:r>
          </w:p>
          <w:p w:rsidR="002B7ADB" w:rsidRPr="000601A5" w:rsidRDefault="002B7ADB" w:rsidP="002B7ADB">
            <w:pPr>
              <w:widowControl/>
              <w:tabs>
                <w:tab w:val="left" w:pos="432"/>
              </w:tabs>
              <w:suppressAutoHyphens w:val="0"/>
              <w:autoSpaceDE/>
              <w:spacing w:line="240" w:lineRule="auto"/>
              <w:ind w:firstLine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</w:tr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601A5">
              <w:rPr>
                <w:b/>
                <w:color w:val="000000"/>
                <w:sz w:val="28"/>
                <w:szCs w:val="28"/>
              </w:rPr>
              <w:lastRenderedPageBreak/>
              <w:t>этапы и сроки реализации 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2F32DF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 – 202</w:t>
            </w:r>
            <w:r w:rsidR="002F32DF">
              <w:rPr>
                <w:rFonts w:cs="Times New Roman"/>
                <w:sz w:val="28"/>
                <w:szCs w:val="28"/>
              </w:rPr>
              <w:t>4</w:t>
            </w:r>
            <w:r w:rsidRPr="000601A5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1C48C5" w:rsidRPr="000601A5" w:rsidTr="002B7AD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b/>
                <w:color w:val="000000"/>
                <w:sz w:val="28"/>
                <w:szCs w:val="28"/>
              </w:rPr>
              <w:t>Объёмы  и источники финансирования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Общий объем финансирования подпрограммы:</w:t>
            </w:r>
          </w:p>
          <w:p w:rsidR="001C48C5" w:rsidRDefault="001C48C5" w:rsidP="00B91ED7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0601A5">
              <w:rPr>
                <w:rFonts w:cs="Times New Roman"/>
                <w:color w:val="00B050"/>
                <w:sz w:val="28"/>
                <w:szCs w:val="28"/>
              </w:rPr>
              <w:t xml:space="preserve"> </w:t>
            </w:r>
            <w:r w:rsidR="00AF3828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2F32DF">
              <w:rPr>
                <w:rFonts w:cs="Times New Roman"/>
                <w:sz w:val="28"/>
                <w:szCs w:val="28"/>
              </w:rPr>
              <w:t>78682,616</w:t>
            </w:r>
            <w:r w:rsidR="00AF3828" w:rsidRPr="000601A5">
              <w:rPr>
                <w:rFonts w:cs="Times New Roman"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b/>
                <w:sz w:val="28"/>
                <w:szCs w:val="28"/>
              </w:rPr>
              <w:t>тыс</w:t>
            </w:r>
            <w:proofErr w:type="gramStart"/>
            <w:r w:rsidRPr="000601A5">
              <w:rPr>
                <w:rFonts w:cs="Times New Roman"/>
                <w:b/>
                <w:sz w:val="28"/>
                <w:szCs w:val="28"/>
              </w:rPr>
              <w:t>.р</w:t>
            </w:r>
            <w:proofErr w:type="gramEnd"/>
            <w:r w:rsidRPr="000601A5">
              <w:rPr>
                <w:rFonts w:cs="Times New Roman"/>
                <w:b/>
                <w:sz w:val="28"/>
                <w:szCs w:val="28"/>
              </w:rPr>
              <w:t>уб.</w:t>
            </w:r>
          </w:p>
          <w:p w:rsidR="002F32DF" w:rsidRPr="000601A5" w:rsidRDefault="002F32DF" w:rsidP="00B91ED7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2F32DF">
              <w:rPr>
                <w:rFonts w:cs="Times New Roman"/>
                <w:sz w:val="28"/>
                <w:szCs w:val="28"/>
              </w:rPr>
              <w:t>Федеральный бюджет</w:t>
            </w:r>
            <w:r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sz w:val="28"/>
                <w:szCs w:val="28"/>
              </w:rPr>
              <w:t>–</w:t>
            </w:r>
            <w:r>
              <w:rPr>
                <w:rFonts w:cs="Times New Roman"/>
                <w:sz w:val="28"/>
                <w:szCs w:val="28"/>
              </w:rPr>
              <w:t xml:space="preserve"> 5587,</w:t>
            </w:r>
            <w:r w:rsidR="00993709">
              <w:rPr>
                <w:rFonts w:cs="Times New Roman"/>
                <w:sz w:val="28"/>
                <w:szCs w:val="28"/>
              </w:rPr>
              <w:t>3</w:t>
            </w:r>
            <w:r>
              <w:rPr>
                <w:rFonts w:cs="Times New Roman"/>
                <w:sz w:val="28"/>
                <w:szCs w:val="28"/>
              </w:rPr>
              <w:t>3 тыс. руб.</w:t>
            </w:r>
          </w:p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Областной бюджет –</w:t>
            </w:r>
            <w:r w:rsidR="001E6371">
              <w:rPr>
                <w:rFonts w:cs="Times New Roman"/>
                <w:sz w:val="28"/>
                <w:szCs w:val="28"/>
              </w:rPr>
              <w:t xml:space="preserve"> </w:t>
            </w:r>
            <w:r w:rsidR="002F32DF">
              <w:rPr>
                <w:rFonts w:cs="Times New Roman"/>
                <w:sz w:val="28"/>
                <w:szCs w:val="28"/>
              </w:rPr>
              <w:t>36202,19</w:t>
            </w:r>
            <w:r w:rsidR="00AF382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C48C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  <w:r w:rsidR="002F32DF">
              <w:rPr>
                <w:rFonts w:cs="Times New Roman"/>
                <w:sz w:val="28"/>
                <w:szCs w:val="28"/>
              </w:rPr>
              <w:t>36892,996</w:t>
            </w:r>
            <w:r w:rsidR="00CC097A">
              <w:rPr>
                <w:rFonts w:cs="Times New Roman"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sz w:val="28"/>
                <w:szCs w:val="28"/>
              </w:rPr>
              <w:t>тыс. руб.</w:t>
            </w:r>
          </w:p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 xml:space="preserve">2021 – </w:t>
            </w:r>
            <w:r w:rsidR="002F32DF">
              <w:rPr>
                <w:rFonts w:cs="Times New Roman"/>
                <w:sz w:val="28"/>
                <w:szCs w:val="28"/>
              </w:rPr>
              <w:t>19496,716</w:t>
            </w:r>
            <w:r w:rsidRPr="000601A5"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 xml:space="preserve">2022 – </w:t>
            </w:r>
            <w:r w:rsidR="002F32DF">
              <w:rPr>
                <w:rFonts w:cs="Times New Roman"/>
                <w:sz w:val="28"/>
                <w:szCs w:val="28"/>
              </w:rPr>
              <w:t>24271,</w:t>
            </w:r>
            <w:r w:rsidR="00993709">
              <w:rPr>
                <w:rFonts w:cs="Times New Roman"/>
                <w:sz w:val="28"/>
                <w:szCs w:val="28"/>
              </w:rPr>
              <w:t>5</w:t>
            </w:r>
            <w:r w:rsidRPr="000601A5"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1C48C5" w:rsidRDefault="001C48C5" w:rsidP="002F32D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 xml:space="preserve">2023 – </w:t>
            </w:r>
            <w:r w:rsidR="002F32DF">
              <w:rPr>
                <w:rFonts w:cs="Times New Roman"/>
                <w:sz w:val="28"/>
                <w:szCs w:val="28"/>
              </w:rPr>
              <w:t>17507,2</w:t>
            </w:r>
            <w:r w:rsidR="00CC097A">
              <w:rPr>
                <w:rFonts w:cs="Times New Roman"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sz w:val="28"/>
                <w:szCs w:val="28"/>
              </w:rPr>
              <w:t>тыс. руб.</w:t>
            </w:r>
          </w:p>
          <w:p w:rsidR="002F32DF" w:rsidRPr="00016BC4" w:rsidRDefault="002F32DF" w:rsidP="002F32D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0601A5">
              <w:rPr>
                <w:rFonts w:cs="Times New Roman"/>
                <w:sz w:val="28"/>
                <w:szCs w:val="28"/>
              </w:rPr>
              <w:t>–</w:t>
            </w:r>
            <w:r>
              <w:rPr>
                <w:rFonts w:cs="Times New Roman"/>
                <w:sz w:val="28"/>
                <w:szCs w:val="28"/>
              </w:rPr>
              <w:t xml:space="preserve"> 17407,1 тыс. руб.</w:t>
            </w:r>
          </w:p>
        </w:tc>
      </w:tr>
    </w:tbl>
    <w:p w:rsidR="001C48C5" w:rsidRDefault="001C48C5" w:rsidP="001C48C5">
      <w:pPr>
        <w:pStyle w:val="90"/>
        <w:shd w:val="clear" w:color="auto" w:fill="auto"/>
        <w:spacing w:before="0" w:line="240" w:lineRule="auto"/>
        <w:ind w:firstLine="0"/>
        <w:jc w:val="both"/>
        <w:rPr>
          <w:rStyle w:val="91"/>
          <w:b w:val="0"/>
          <w:sz w:val="28"/>
          <w:szCs w:val="28"/>
        </w:rPr>
      </w:pPr>
    </w:p>
    <w:p w:rsidR="002B7ADB" w:rsidRDefault="00E26204" w:rsidP="002B7ADB">
      <w:pPr>
        <w:spacing w:line="240" w:lineRule="auto"/>
        <w:ind w:firstLine="0"/>
        <w:jc w:val="left"/>
      </w:pPr>
      <w:r>
        <w:rPr>
          <w:b/>
          <w:sz w:val="28"/>
          <w:szCs w:val="28"/>
        </w:rPr>
        <w:tab/>
        <w:t xml:space="preserve">                                                                  </w:t>
      </w:r>
      <w:bookmarkStart w:id="0" w:name="_GoBack"/>
      <w:bookmarkEnd w:id="0"/>
    </w:p>
    <w:p w:rsidR="00525C82" w:rsidRDefault="00525C82" w:rsidP="00993709">
      <w:pPr>
        <w:widowControl/>
        <w:suppressAutoHyphens w:val="0"/>
        <w:autoSpaceDE/>
        <w:spacing w:line="240" w:lineRule="auto"/>
        <w:ind w:firstLine="0"/>
      </w:pPr>
    </w:p>
    <w:sectPr w:rsidR="00525C82" w:rsidSect="002B7ADB"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C5"/>
    <w:rsid w:val="00003147"/>
    <w:rsid w:val="00017111"/>
    <w:rsid w:val="000A2926"/>
    <w:rsid w:val="000D082E"/>
    <w:rsid w:val="000D7DAE"/>
    <w:rsid w:val="000F0796"/>
    <w:rsid w:val="000F6C8E"/>
    <w:rsid w:val="001244C7"/>
    <w:rsid w:val="001C48C5"/>
    <w:rsid w:val="001E6371"/>
    <w:rsid w:val="00223B0E"/>
    <w:rsid w:val="00224970"/>
    <w:rsid w:val="002B7ADB"/>
    <w:rsid w:val="002C4BD5"/>
    <w:rsid w:val="002F32DF"/>
    <w:rsid w:val="002F7713"/>
    <w:rsid w:val="0031284F"/>
    <w:rsid w:val="00330C08"/>
    <w:rsid w:val="0039556F"/>
    <w:rsid w:val="003D73F5"/>
    <w:rsid w:val="003E16BD"/>
    <w:rsid w:val="004071F7"/>
    <w:rsid w:val="004C6333"/>
    <w:rsid w:val="004F04B5"/>
    <w:rsid w:val="00525C82"/>
    <w:rsid w:val="0054171F"/>
    <w:rsid w:val="0054429F"/>
    <w:rsid w:val="00564238"/>
    <w:rsid w:val="005A5CF6"/>
    <w:rsid w:val="005D6EB6"/>
    <w:rsid w:val="00752FE8"/>
    <w:rsid w:val="007D7280"/>
    <w:rsid w:val="007E6E73"/>
    <w:rsid w:val="007F7DA6"/>
    <w:rsid w:val="00821CAB"/>
    <w:rsid w:val="0084780D"/>
    <w:rsid w:val="00884DE5"/>
    <w:rsid w:val="00897741"/>
    <w:rsid w:val="00967CD3"/>
    <w:rsid w:val="00993709"/>
    <w:rsid w:val="009F3E0D"/>
    <w:rsid w:val="00A52DA8"/>
    <w:rsid w:val="00A549F0"/>
    <w:rsid w:val="00AB7998"/>
    <w:rsid w:val="00AF3828"/>
    <w:rsid w:val="00B35227"/>
    <w:rsid w:val="00B5678F"/>
    <w:rsid w:val="00BC643F"/>
    <w:rsid w:val="00BD0C97"/>
    <w:rsid w:val="00BE061A"/>
    <w:rsid w:val="00C3061C"/>
    <w:rsid w:val="00C46E9C"/>
    <w:rsid w:val="00C8408E"/>
    <w:rsid w:val="00CA1B51"/>
    <w:rsid w:val="00CB431A"/>
    <w:rsid w:val="00CC097A"/>
    <w:rsid w:val="00CD101B"/>
    <w:rsid w:val="00CD76D8"/>
    <w:rsid w:val="00D3465C"/>
    <w:rsid w:val="00D4054B"/>
    <w:rsid w:val="00DA0F8B"/>
    <w:rsid w:val="00E17349"/>
    <w:rsid w:val="00E26204"/>
    <w:rsid w:val="00E5084E"/>
    <w:rsid w:val="00E96897"/>
    <w:rsid w:val="00EB1426"/>
    <w:rsid w:val="00ED0466"/>
    <w:rsid w:val="00ED17CC"/>
    <w:rsid w:val="00F44F2F"/>
    <w:rsid w:val="00F8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2021-12-21T08:03:00Z</cp:lastPrinted>
  <dcterms:created xsi:type="dcterms:W3CDTF">2021-12-28T10:54:00Z</dcterms:created>
  <dcterms:modified xsi:type="dcterms:W3CDTF">2021-12-28T10:54:00Z</dcterms:modified>
</cp:coreProperties>
</file>