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6030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BB2434" w:rsidRDefault="00693B56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№ 2</w:t>
            </w:r>
          </w:p>
          <w:p w:rsidR="00394F67" w:rsidRDefault="00394F67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 </w:t>
            </w:r>
            <w:r w:rsidR="00693B56">
              <w:rPr>
                <w:rFonts w:cs="Times New Roman"/>
                <w:sz w:val="28"/>
                <w:szCs w:val="28"/>
              </w:rPr>
              <w:t>постановлению администрации</w:t>
            </w:r>
          </w:p>
          <w:p w:rsidR="00693B56" w:rsidRDefault="00693B56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Юрьянского района</w:t>
            </w:r>
          </w:p>
          <w:p w:rsidR="00693B56" w:rsidRPr="00394F67" w:rsidRDefault="00F16316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693B56">
              <w:rPr>
                <w:rFonts w:cs="Times New Roman"/>
                <w:sz w:val="28"/>
                <w:szCs w:val="28"/>
              </w:rPr>
              <w:t>т</w:t>
            </w:r>
            <w:r>
              <w:rPr>
                <w:rFonts w:cs="Times New Roman"/>
                <w:sz w:val="28"/>
                <w:szCs w:val="28"/>
              </w:rPr>
              <w:t xml:space="preserve"> 28.12.2021</w:t>
            </w:r>
            <w:r w:rsidR="00693B56">
              <w:rPr>
                <w:rFonts w:cs="Times New Roman"/>
                <w:sz w:val="28"/>
                <w:szCs w:val="28"/>
              </w:rPr>
              <w:t xml:space="preserve"> № </w:t>
            </w:r>
            <w:r>
              <w:rPr>
                <w:rFonts w:cs="Times New Roman"/>
                <w:sz w:val="28"/>
                <w:szCs w:val="28"/>
              </w:rPr>
              <w:t>232</w:t>
            </w:r>
          </w:p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693B56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Сведения о целевых показателях эффективности</w:t>
      </w:r>
      <w:r w:rsidRPr="00BD1622">
        <w:rPr>
          <w:rFonts w:cs="Times New Roman"/>
          <w:b/>
          <w:sz w:val="28"/>
          <w:szCs w:val="28"/>
        </w:rPr>
        <w:t xml:space="preserve"> </w:t>
      </w:r>
      <w:r w:rsidRPr="007F5FAC">
        <w:rPr>
          <w:rFonts w:cs="Times New Roman"/>
          <w:b/>
          <w:sz w:val="28"/>
          <w:szCs w:val="28"/>
        </w:rPr>
        <w:t xml:space="preserve">реализации муниципальной программы </w:t>
      </w: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</w:p>
    <w:tbl>
      <w:tblPr>
        <w:tblStyle w:val="a5"/>
        <w:tblW w:w="1517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66"/>
        <w:gridCol w:w="6"/>
        <w:gridCol w:w="4250"/>
        <w:gridCol w:w="1417"/>
        <w:gridCol w:w="1276"/>
        <w:gridCol w:w="1275"/>
        <w:gridCol w:w="1280"/>
        <w:gridCol w:w="1419"/>
        <w:gridCol w:w="3683"/>
      </w:tblGrid>
      <w:tr w:rsidR="00BB2434" w:rsidRPr="00693B56" w:rsidTr="00693B56">
        <w:trPr>
          <w:trHeight w:val="330"/>
        </w:trPr>
        <w:tc>
          <w:tcPr>
            <w:tcW w:w="566" w:type="dxa"/>
            <w:vMerge w:val="restart"/>
          </w:tcPr>
          <w:p w:rsidR="00BB2434" w:rsidRPr="00693B56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4256" w:type="dxa"/>
            <w:gridSpan w:val="2"/>
            <w:vMerge w:val="restart"/>
          </w:tcPr>
          <w:p w:rsidR="00BB2434" w:rsidRPr="00693B56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1417" w:type="dxa"/>
            <w:vMerge w:val="restart"/>
          </w:tcPr>
          <w:p w:rsidR="00BB2434" w:rsidRPr="00693B56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933" w:type="dxa"/>
            <w:gridSpan w:val="5"/>
          </w:tcPr>
          <w:p w:rsidR="00BB2434" w:rsidRPr="00693B56" w:rsidRDefault="00BB2434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Значение показателя эффективности</w:t>
            </w:r>
          </w:p>
        </w:tc>
      </w:tr>
      <w:tr w:rsidR="00693B56" w:rsidRPr="00693B56" w:rsidTr="00693B56">
        <w:trPr>
          <w:trHeight w:val="732"/>
        </w:trPr>
        <w:tc>
          <w:tcPr>
            <w:tcW w:w="566" w:type="dxa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2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2021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2022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2023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419" w:type="dxa"/>
          </w:tcPr>
          <w:p w:rsid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2024 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693B56" w:rsidRPr="00693B56" w:rsidTr="00693B56">
        <w:tc>
          <w:tcPr>
            <w:tcW w:w="15172" w:type="dxa"/>
            <w:gridSpan w:val="9"/>
          </w:tcPr>
          <w:p w:rsidR="00693B56" w:rsidRPr="00693B56" w:rsidRDefault="00693B56" w:rsidP="00201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0"/>
              </w:rPr>
            </w:pPr>
            <w:r w:rsidRPr="00693B56">
              <w:rPr>
                <w:b/>
                <w:sz w:val="20"/>
              </w:rPr>
              <w:t xml:space="preserve">Муниципальная программа «Развитие культуры, спорта и молодежной политики в Юрьянском районе»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43,3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51,5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sz w:val="20"/>
                <w:szCs w:val="20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2985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2985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2985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2990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1.3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проценты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72,5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73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1.4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районных мероприятий (смотров - конкурсов)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1.5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читателей муниципального казенного учреждения «Юрьянская Централизованная библиотечная система»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16985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16985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16985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16980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учащихся муниципальных   учреждений дополнительного образования (ЮШИ, МШИ, МШХИ )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511"/>
        </w:trPr>
        <w:tc>
          <w:tcPr>
            <w:tcW w:w="15172" w:type="dxa"/>
            <w:gridSpan w:val="9"/>
            <w:tcBorders>
              <w:bottom w:val="single" w:sz="4" w:space="0" w:color="auto"/>
            </w:tcBorders>
          </w:tcPr>
          <w:p w:rsidR="00693B56" w:rsidRPr="00693B56" w:rsidRDefault="00693B5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693B56">
              <w:rPr>
                <w:b/>
                <w:sz w:val="20"/>
              </w:rPr>
              <w:t xml:space="preserve">Подпрограмма «Библиотечно - информационное обслуживание населения муниципальным казенным учреждением «Юрьянская Централизованная библиотечная система»»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2.1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читателей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sz w:val="20"/>
                <w:szCs w:val="20"/>
              </w:rPr>
              <w:t>16985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sz w:val="20"/>
                <w:szCs w:val="20"/>
              </w:rPr>
              <w:t>16985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sz w:val="20"/>
                <w:szCs w:val="20"/>
              </w:rPr>
              <w:t>16985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16980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книговыдач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экземпляров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352465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352465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352465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352465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посещение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171228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171228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171228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240850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2.4</w:t>
            </w:r>
          </w:p>
        </w:tc>
        <w:tc>
          <w:tcPr>
            <w:tcW w:w="4256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Обновляемость библиотечных фондов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2,3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2,3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2,3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3,2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c>
          <w:tcPr>
            <w:tcW w:w="566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2.5</w:t>
            </w:r>
          </w:p>
        </w:tc>
        <w:tc>
          <w:tcPr>
            <w:tcW w:w="4256" w:type="dxa"/>
            <w:gridSpan w:val="2"/>
          </w:tcPr>
          <w:p w:rsid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Библиотечный фонд в расчете количества экземпляров на 1000 чел. Населения</w:t>
            </w:r>
          </w:p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экземпляров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9010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9010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9010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8210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c>
          <w:tcPr>
            <w:tcW w:w="15172" w:type="dxa"/>
            <w:gridSpan w:val="9"/>
          </w:tcPr>
          <w:p w:rsidR="00693B56" w:rsidRPr="00693B56" w:rsidRDefault="00693B5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693B56">
              <w:rPr>
                <w:b/>
                <w:sz w:val="20"/>
              </w:rPr>
              <w:lastRenderedPageBreak/>
              <w:t xml:space="preserve">Подпрограмма 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</w:tr>
      <w:tr w:rsidR="00693B56" w:rsidRPr="00693B56" w:rsidTr="00693B56"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3.1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22"/>
        </w:trPr>
        <w:tc>
          <w:tcPr>
            <w:tcW w:w="572" w:type="dxa"/>
            <w:gridSpan w:val="2"/>
            <w:vMerge w:val="restart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3.2</w:t>
            </w:r>
          </w:p>
        </w:tc>
        <w:tc>
          <w:tcPr>
            <w:tcW w:w="4250" w:type="dxa"/>
            <w:vMerge w:val="restart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Численность участников культурно-досуговых мероприятий</w:t>
            </w:r>
          </w:p>
        </w:tc>
        <w:tc>
          <w:tcPr>
            <w:tcW w:w="1417" w:type="dxa"/>
            <w:vMerge w:val="restart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% по сравнению с предыдущим годом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+3%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100%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100%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100%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0" w:type="dxa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126330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126330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126330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126330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3.3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посещений на платной основе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9822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9844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9844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9844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3.4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ярмарок, выставок народного творчества, ремесел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3.5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количество участников клубных формирований;  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2479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2553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2630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2703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3.6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</w:t>
            </w:r>
          </w:p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93B56" w:rsidRPr="00693B56" w:rsidTr="00693B56">
        <w:trPr>
          <w:trHeight w:val="112"/>
        </w:trPr>
        <w:tc>
          <w:tcPr>
            <w:tcW w:w="15172" w:type="dxa"/>
            <w:gridSpan w:val="9"/>
          </w:tcPr>
          <w:p w:rsidR="00693B56" w:rsidRPr="00693B56" w:rsidRDefault="00693B56" w:rsidP="002018FC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 w:rsidRPr="00693B56">
              <w:rPr>
                <w:b/>
                <w:sz w:val="20"/>
              </w:rPr>
              <w:t>Подпрограмма «Дополнительное образование детей в  школах искусств»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учащихся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280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:rsidR="00693B56" w:rsidRPr="00693B56" w:rsidRDefault="00693B56" w:rsidP="00F22F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004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4.2</w:t>
            </w:r>
          </w:p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Количество профессиональных </w:t>
            </w:r>
          </w:p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1280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1419" w:type="dxa"/>
          </w:tcPr>
          <w:p w:rsidR="00693B56" w:rsidRPr="00693B56" w:rsidRDefault="00693B56" w:rsidP="00F22F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4.3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реализуемых образовательных программ по предметам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280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419" w:type="dxa"/>
          </w:tcPr>
          <w:p w:rsidR="00693B56" w:rsidRPr="00693B56" w:rsidRDefault="00693B56" w:rsidP="00F22F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 xml:space="preserve"> 4.4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280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419" w:type="dxa"/>
          </w:tcPr>
          <w:p w:rsidR="00693B56" w:rsidRPr="00693B56" w:rsidRDefault="00693B56" w:rsidP="00F22F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4.5</w:t>
            </w:r>
          </w:p>
        </w:tc>
        <w:tc>
          <w:tcPr>
            <w:tcW w:w="4250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Доля 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1417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Pr="00693B56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</w:tcPr>
          <w:p w:rsidR="00693B56" w:rsidRPr="00693B56" w:rsidRDefault="00693B56" w:rsidP="0037293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12%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693B56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19" w:type="dxa"/>
          </w:tcPr>
          <w:p w:rsidR="00693B56" w:rsidRPr="00693B56" w:rsidRDefault="00693B56" w:rsidP="00F22F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15%</w:t>
            </w:r>
          </w:p>
        </w:tc>
        <w:tc>
          <w:tcPr>
            <w:tcW w:w="3683" w:type="dxa"/>
          </w:tcPr>
          <w:p w:rsidR="00693B56" w:rsidRPr="00693B56" w:rsidRDefault="00693B5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15172" w:type="dxa"/>
            <w:gridSpan w:val="9"/>
          </w:tcPr>
          <w:p w:rsidR="00693B56" w:rsidRPr="00693B56" w:rsidRDefault="00693B56" w:rsidP="00B91ED7">
            <w:pPr>
              <w:pStyle w:val="a3"/>
              <w:ind w:left="0"/>
              <w:jc w:val="both"/>
              <w:rPr>
                <w:b/>
                <w:sz w:val="20"/>
              </w:rPr>
            </w:pPr>
            <w:r w:rsidRPr="00693B56">
              <w:rPr>
                <w:b/>
                <w:sz w:val="20"/>
              </w:rPr>
              <w:t xml:space="preserve">5. Подпрограмма «Развитие физической культуры и спорта в Юрьянском районе» </w:t>
            </w: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43,3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51,5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56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спортсменов, выполнивших нормативы ГТО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142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162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182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15172" w:type="dxa"/>
            <w:gridSpan w:val="9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b/>
                <w:sz w:val="20"/>
                <w:szCs w:val="20"/>
              </w:rPr>
              <w:t xml:space="preserve">6. Подпрограмма «Молодежь Юрьянского района»  </w:t>
            </w:r>
          </w:p>
        </w:tc>
      </w:tr>
      <w:tr w:rsidR="00693B56" w:rsidRPr="00693B56" w:rsidTr="00693B56">
        <w:trPr>
          <w:trHeight w:val="892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2955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2960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2985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2990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321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волонтеров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222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224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224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693B56" w:rsidRPr="00693B56" w:rsidTr="00693B56">
        <w:trPr>
          <w:trHeight w:val="112"/>
        </w:trPr>
        <w:tc>
          <w:tcPr>
            <w:tcW w:w="572" w:type="dxa"/>
            <w:gridSpan w:val="2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6.3</w:t>
            </w:r>
          </w:p>
        </w:tc>
        <w:tc>
          <w:tcPr>
            <w:tcW w:w="4250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Количество реализуемых проектов, мероприятий</w:t>
            </w:r>
          </w:p>
        </w:tc>
        <w:tc>
          <w:tcPr>
            <w:tcW w:w="1417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1280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3B56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419" w:type="dxa"/>
          </w:tcPr>
          <w:p w:rsidR="00693B56" w:rsidRPr="00693B56" w:rsidRDefault="00693B56" w:rsidP="00693B5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3683" w:type="dxa"/>
          </w:tcPr>
          <w:p w:rsidR="00693B56" w:rsidRPr="00693B56" w:rsidRDefault="00693B56" w:rsidP="00B91ED7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</w:tbl>
    <w:p w:rsidR="007011EA" w:rsidRDefault="007011EA" w:rsidP="00BB2434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  <w:sectPr w:rsidR="007011EA" w:rsidSect="00F16316">
          <w:pgSz w:w="16838" w:h="11906" w:orient="landscape"/>
          <w:pgMar w:top="851" w:right="567" w:bottom="567" w:left="284" w:header="709" w:footer="720" w:gutter="0"/>
          <w:pgNumType w:start="9"/>
          <w:cols w:space="720"/>
          <w:docGrid w:linePitch="360"/>
        </w:sectPr>
      </w:pPr>
    </w:p>
    <w:p w:rsidR="00525C82" w:rsidRDefault="00525C82" w:rsidP="00F16316">
      <w:pPr>
        <w:ind w:firstLine="0"/>
      </w:pPr>
    </w:p>
    <w:sectPr w:rsidR="00525C82" w:rsidSect="00701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34"/>
    <w:rsid w:val="002018FC"/>
    <w:rsid w:val="00256752"/>
    <w:rsid w:val="002C4E45"/>
    <w:rsid w:val="003167EC"/>
    <w:rsid w:val="00394F67"/>
    <w:rsid w:val="003E688F"/>
    <w:rsid w:val="0048221A"/>
    <w:rsid w:val="004E6A4B"/>
    <w:rsid w:val="00525C82"/>
    <w:rsid w:val="00632C98"/>
    <w:rsid w:val="00693B56"/>
    <w:rsid w:val="006A775D"/>
    <w:rsid w:val="007011EA"/>
    <w:rsid w:val="00720159"/>
    <w:rsid w:val="00762593"/>
    <w:rsid w:val="007E51E7"/>
    <w:rsid w:val="00850F0F"/>
    <w:rsid w:val="008D3B97"/>
    <w:rsid w:val="00A75E18"/>
    <w:rsid w:val="00B534FA"/>
    <w:rsid w:val="00B60A68"/>
    <w:rsid w:val="00BB2434"/>
    <w:rsid w:val="00BE24C1"/>
    <w:rsid w:val="00C2026F"/>
    <w:rsid w:val="00C93814"/>
    <w:rsid w:val="00D7248A"/>
    <w:rsid w:val="00E60C2B"/>
    <w:rsid w:val="00F16316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163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31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163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3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</cp:revision>
  <cp:lastPrinted>2021-12-29T06:10:00Z</cp:lastPrinted>
  <dcterms:created xsi:type="dcterms:W3CDTF">2021-12-29T06:09:00Z</dcterms:created>
  <dcterms:modified xsi:type="dcterms:W3CDTF">2021-12-29T06:11:00Z</dcterms:modified>
</cp:coreProperties>
</file>