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</w:pPr>
      <w:r w:rsidRPr="009F49F8"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65F66EB0" wp14:editId="3A013206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9F49F8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</w:t>
      </w:r>
      <w:r w:rsidRPr="009F49F8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 xml:space="preserve">                                                                                                                                                    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700"/>
        <w:jc w:val="both"/>
        <w:rPr>
          <w:rFonts w:ascii="Times New Roman" w:eastAsia="Times New Roman" w:hAnsi="Times New Roman" w:cs="Calibri"/>
          <w:b/>
          <w:color w:val="FF0000"/>
          <w:sz w:val="24"/>
          <w:szCs w:val="24"/>
          <w:lang w:eastAsia="ar-SA"/>
        </w:rPr>
      </w:pPr>
      <w:r w:rsidRPr="009F49F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                         </w:t>
      </w:r>
      <w:r w:rsidRPr="009F49F8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</w:t>
      </w:r>
      <w:r w:rsidRPr="009F49F8">
        <w:rPr>
          <w:rFonts w:ascii="Times New Roman" w:eastAsia="Times New Roman" w:hAnsi="Times New Roman" w:cs="Calibri"/>
          <w:b/>
          <w:color w:val="FF0000"/>
          <w:sz w:val="24"/>
          <w:szCs w:val="24"/>
          <w:lang w:eastAsia="ar-SA"/>
        </w:rPr>
        <w:t xml:space="preserve">                          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69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9F49F8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АДМИНИСТРАЦИЯ ЮРЬЯНСКОГО РАЙОНА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697"/>
        <w:jc w:val="center"/>
        <w:rPr>
          <w:rFonts w:ascii="Times New Roman" w:eastAsia="Times New Roman" w:hAnsi="Times New Roman" w:cs="Calibri"/>
          <w:b/>
          <w:sz w:val="36"/>
          <w:szCs w:val="36"/>
          <w:lang w:eastAsia="ar-SA"/>
        </w:rPr>
      </w:pPr>
      <w:r w:rsidRPr="009F49F8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КИРОВСКОЙ ОБЛАСТИ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697"/>
        <w:jc w:val="center"/>
        <w:rPr>
          <w:rFonts w:ascii="Times New Roman" w:eastAsia="Times New Roman" w:hAnsi="Times New Roman" w:cs="Calibri"/>
          <w:b/>
          <w:sz w:val="36"/>
          <w:szCs w:val="36"/>
          <w:lang w:eastAsia="ar-SA"/>
        </w:rPr>
      </w:pPr>
    </w:p>
    <w:p w:rsidR="009F49F8" w:rsidRPr="009F49F8" w:rsidRDefault="009F49F8" w:rsidP="009F49F8">
      <w:pPr>
        <w:widowControl w:val="0"/>
        <w:suppressAutoHyphens/>
        <w:autoSpaceDE w:val="0"/>
        <w:spacing w:after="360" w:line="240" w:lineRule="auto"/>
        <w:ind w:firstLine="697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9F49F8"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ПОСТАНОВЛЕНИЕ</w:t>
      </w:r>
    </w:p>
    <w:p w:rsidR="009F49F8" w:rsidRPr="009F49F8" w:rsidRDefault="009F49F8" w:rsidP="009F49F8">
      <w:pPr>
        <w:widowControl w:val="0"/>
        <w:suppressAutoHyphens/>
        <w:autoSpaceDE w:val="0"/>
        <w:spacing w:after="360" w:line="240" w:lineRule="auto"/>
        <w:rPr>
          <w:rFonts w:ascii="Times New Roman" w:eastAsia="Times New Roman" w:hAnsi="Times New Roman" w:cs="Calibri"/>
          <w:sz w:val="32"/>
          <w:szCs w:val="36"/>
          <w:lang w:eastAsia="ar-SA"/>
        </w:rPr>
      </w:pPr>
      <w:r w:rsidRPr="009F49F8">
        <w:rPr>
          <w:rFonts w:ascii="Times New Roman" w:eastAsia="Times New Roman" w:hAnsi="Times New Roman" w:cs="Calibri"/>
          <w:sz w:val="28"/>
          <w:szCs w:val="32"/>
          <w:lang w:eastAsia="ar-SA"/>
        </w:rPr>
        <w:t xml:space="preserve">12.02.2025            </w:t>
      </w:r>
      <w:r>
        <w:rPr>
          <w:rFonts w:ascii="Times New Roman" w:eastAsia="Times New Roman" w:hAnsi="Times New Roman" w:cs="Calibri"/>
          <w:sz w:val="28"/>
          <w:szCs w:val="32"/>
          <w:lang w:eastAsia="ar-SA"/>
        </w:rPr>
        <w:tab/>
      </w:r>
      <w:r>
        <w:rPr>
          <w:rFonts w:ascii="Times New Roman" w:eastAsia="Times New Roman" w:hAnsi="Times New Roman" w:cs="Calibri"/>
          <w:sz w:val="28"/>
          <w:szCs w:val="32"/>
          <w:lang w:eastAsia="ar-SA"/>
        </w:rPr>
        <w:tab/>
      </w:r>
      <w:r>
        <w:rPr>
          <w:rFonts w:ascii="Times New Roman" w:eastAsia="Times New Roman" w:hAnsi="Times New Roman" w:cs="Calibri"/>
          <w:sz w:val="28"/>
          <w:szCs w:val="32"/>
          <w:lang w:eastAsia="ar-SA"/>
        </w:rPr>
        <w:tab/>
      </w:r>
      <w:r w:rsidRPr="009F49F8">
        <w:rPr>
          <w:rFonts w:ascii="Times New Roman" w:eastAsia="Times New Roman" w:hAnsi="Times New Roman" w:cs="Calibri"/>
          <w:sz w:val="28"/>
          <w:szCs w:val="32"/>
          <w:lang w:eastAsia="ar-SA"/>
        </w:rPr>
        <w:t xml:space="preserve">                                                                        </w:t>
      </w:r>
      <w:r w:rsidRPr="004661A3">
        <w:rPr>
          <w:rFonts w:ascii="Times New Roman" w:eastAsia="Times New Roman" w:hAnsi="Times New Roman" w:cs="Calibri"/>
          <w:sz w:val="28"/>
          <w:szCs w:val="28"/>
          <w:lang w:eastAsia="ar-SA"/>
        </w:rPr>
        <w:t>№ 28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48"/>
          <w:szCs w:val="48"/>
          <w:lang w:eastAsia="ar-SA"/>
        </w:rPr>
      </w:pPr>
      <w:proofErr w:type="spellStart"/>
      <w:r w:rsidRPr="009F49F8">
        <w:rPr>
          <w:rFonts w:ascii="Times New Roman" w:eastAsia="Times New Roman" w:hAnsi="Times New Roman" w:cs="Calibri"/>
          <w:sz w:val="28"/>
          <w:szCs w:val="28"/>
          <w:lang w:eastAsia="ar-SA"/>
        </w:rPr>
        <w:t>пгт</w:t>
      </w:r>
      <w:proofErr w:type="spellEnd"/>
      <w:r w:rsidRPr="009F49F8">
        <w:rPr>
          <w:rFonts w:ascii="Times New Roman" w:eastAsia="Times New Roman" w:hAnsi="Times New Roman" w:cs="Calibri"/>
          <w:sz w:val="28"/>
          <w:szCs w:val="28"/>
          <w:lang w:eastAsia="ar-SA"/>
        </w:rPr>
        <w:t>. Юрья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alibri"/>
          <w:sz w:val="48"/>
          <w:szCs w:val="48"/>
          <w:lang w:eastAsia="ar-SA"/>
        </w:rPr>
      </w:pPr>
    </w:p>
    <w:p w:rsidR="009F49F8" w:rsidRPr="009F49F8" w:rsidRDefault="009F49F8" w:rsidP="009F49F8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F49F8">
        <w:rPr>
          <w:rFonts w:ascii="Times New Roman" w:eastAsia="Times New Roman" w:hAnsi="Times New Roman" w:cs="Times New Roman"/>
          <w:b/>
          <w:sz w:val="27"/>
          <w:szCs w:val="27"/>
        </w:rPr>
        <w:t xml:space="preserve">О внесении изменений в постановление администрации </w:t>
      </w:r>
    </w:p>
    <w:p w:rsidR="009F49F8" w:rsidRPr="009F49F8" w:rsidRDefault="009F49F8" w:rsidP="009F49F8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 w:rsidRPr="009F49F8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9F49F8">
        <w:rPr>
          <w:rFonts w:ascii="Times New Roman" w:eastAsia="Times New Roman" w:hAnsi="Times New Roman" w:cs="Times New Roman"/>
          <w:b/>
          <w:sz w:val="27"/>
          <w:szCs w:val="27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bookmarkStart w:id="0" w:name="_GoBack"/>
      <w:bookmarkEnd w:id="0"/>
      <w:r w:rsidRPr="009F49F8">
        <w:rPr>
          <w:rFonts w:ascii="Times New Roman" w:eastAsia="Times New Roman" w:hAnsi="Times New Roman" w:cs="Times New Roman"/>
          <w:b/>
          <w:sz w:val="27"/>
          <w:szCs w:val="27"/>
        </w:rPr>
        <w:t>района Кировской области от 13.11.2020 № 219</w:t>
      </w:r>
    </w:p>
    <w:p w:rsidR="009F49F8" w:rsidRPr="009F49F8" w:rsidRDefault="009F49F8" w:rsidP="009F49F8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</w:p>
    <w:p w:rsidR="009F49F8" w:rsidRPr="009F49F8" w:rsidRDefault="009F49F8" w:rsidP="009F49F8">
      <w:pPr>
        <w:widowControl w:val="0"/>
        <w:tabs>
          <w:tab w:val="left" w:pos="3570"/>
          <w:tab w:val="left" w:pos="4050"/>
        </w:tabs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Федеральным законом от 06.10.2013 № 131- ФЗ «Об общих принципах местного самоуправления в Российской Федерации», постановлением администрации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Кировской области от 06.08.2020 № 152 «О разработке, реализации и оценке эффективности реализации муниципальных программ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района», распоряжением  администрации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Кировской области от 09.10.2020 № 566-р «Об утверждении перечня муниципальных программ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 и решением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Юрьянской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районной думы от 18.12.2024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26/1 «Об утверждении бюджета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района на 2025 год и на плановый период 2026 и 2027 годов» администрация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ПОСТАНОВЛЯЕТ:</w:t>
      </w:r>
    </w:p>
    <w:p w:rsidR="009F49F8" w:rsidRPr="009F49F8" w:rsidRDefault="009F49F8" w:rsidP="009F49F8">
      <w:pPr>
        <w:widowControl w:val="0"/>
        <w:numPr>
          <w:ilvl w:val="0"/>
          <w:numId w:val="1"/>
        </w:numPr>
        <w:suppressAutoHyphens/>
        <w:autoSpaceDE w:val="0"/>
        <w:spacing w:after="0" w:line="33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муниципальную программу «Развитие культуры, спорта и молодежной политики в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>Юрьянском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районе» (далее – муниципальная программа), утвержденную постановлением администрации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от 13.11.2020 года № 219 «Об утверждении муниципальной программы «Развитие культуры, спорта и молодежной политики в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>Юрьянском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районе» (в редакции постановлении администрации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Кировской области от 23.03.2021 № 46, от 25.05.2021 № 87, от 14.07.2021 № 108, от 24.11.2021 № 189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27.12.2021 № 224, от 18.03.2022 № 41, № 150 от 22.08.2022, № 232 от 13.12.2022, № 12 от 23.01.2023. № 72 от 21.04.2023, № 117 от 08.08.2023, № 225 от  29.12.2023, № 22 от 31.01.2024, № 51 от 29.03.2024, № 126 от 22.08.2024, № 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165 от 30.10.2024, № 186 от 10.12.2024,  № 202 от 28.12.2024, № 12 от 15.01.2025 г.) следующие изменения:</w:t>
      </w:r>
      <w:proofErr w:type="gramEnd"/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1.1.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В приложении №1 муниципальной программы «Развитие культуры, спорта и молодежной политики в </w:t>
      </w:r>
      <w:proofErr w:type="spell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Юрьянском</w:t>
      </w:r>
      <w:proofErr w:type="spell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районе» пункт «Объемы ассигнований программы» изложить в следующей редакции: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«Общий объем финансирования  – 427614,47 тыс. руб.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федеральный бюджет –   21435,02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.;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областной бюджет –  167253,05 тыс. руб.;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районный бюджет –  238926,40 тыс. руб. </w:t>
      </w:r>
    </w:p>
    <w:p w:rsidR="009F49F8" w:rsidRPr="009F49F8" w:rsidRDefault="009F49F8" w:rsidP="009F49F8">
      <w:pPr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2021 –  48126,54 тыс. руб.;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2022 – 56170,98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2023 – 57893,29 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2024 – 63711,95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2025 – 78727,34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2026 – 61490,49 тыс. руб.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2027 – 61493,88 тыс. руб.».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1.2. В разделе 4 муниципальной программы «Развитие культуры, спорта и молодежной политики в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Юрьянском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район» приложение №2 «Ресурсное обеспечение муниципальной программы» изложить в новой редакции. Приложение №1.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1.3. В приложении №7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 пункт «Объемы ассигнований программы» изложить в следующей редакции: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«Общий объем финансирования  –  45897,50 тыс. руб.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районный бюджет –  45897,50 тыс. руб.; </w:t>
      </w:r>
    </w:p>
    <w:p w:rsidR="009F49F8" w:rsidRPr="009F49F8" w:rsidRDefault="009F49F8" w:rsidP="009F49F8">
      <w:pPr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2021 – 5246,70 тыс. руб.;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2022 – 5505,90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2023 – 6507,90 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2024 –  7549,50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2025 – 7050,50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2026 – 7018,50 тыс. руб.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2027 – 7018,50 тыс. руб.»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1.4. В разделе 4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«Совершенствование информационно-методического и бухгалтерского обеспечения деятельности 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учреждений культуры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 приложение №8 «Ресурсное обеспечение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 изложить в новой редакции. Приложение № 2.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1.5. В приложении №5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Юрьянская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Централизованная библиотечная система» пункт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«Объемы ассигнований программы» изложить в следующей редакции: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«Общий объем финансирования  –  189388,08 тыс. руб.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федеральный бюджет –   21435,02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.;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областной бюджет –  102646,05 тыс. руб.;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районный бюджет –  65307,01 тыс. руб.; </w:t>
      </w:r>
    </w:p>
    <w:p w:rsidR="009F49F8" w:rsidRPr="009F49F8" w:rsidRDefault="009F49F8" w:rsidP="009F49F8">
      <w:pPr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2021 –  19496,71 тыс. руб.;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2022 – 27036,05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2023 – 24329,09 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2024 –  26366,62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2025 – 41744,74 тыс. руб.;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2026 – 25205,74 тыс. руб.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2027 – 25209,13 тыс. руб.».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1.6. В р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азделе 4 муниципальной подпрограммы «Библиотечно-информационное обслуживание населения муниципальным казенным учреждением «</w:t>
      </w:r>
      <w:proofErr w:type="spell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Юрьянская</w:t>
      </w:r>
      <w:proofErr w:type="spell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Централизованная библиотечная система» приложение № 6 «Ресурсное обеспечение муниципальной подпрограммы «</w:t>
      </w:r>
      <w:proofErr w:type="spell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Библиотечн</w:t>
      </w:r>
      <w:proofErr w:type="gram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о</w:t>
      </w:r>
      <w:proofErr w:type="spell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–</w:t>
      </w:r>
      <w:proofErr w:type="gram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информационное обслуживание населения муниципальным казенным учреждением «</w:t>
      </w:r>
      <w:proofErr w:type="spell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Юрьянская</w:t>
      </w:r>
      <w:proofErr w:type="spell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Централизованная библиотечная система»        изложить в новой редакции. Приложение № 3.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1.7. В приложении №13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«Дополнительное образование детей в школах искусств» пункт 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«Объемы ассигнований программы» изложить в следующей редакции: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«Общий объем финансирования  –  172694,24 тыс. руб.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Областной бюджет – 64607,0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.;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районный бюджет –  108087,24 тыс. руб.; </w:t>
      </w:r>
    </w:p>
    <w:p w:rsidR="009F49F8" w:rsidRPr="009F49F8" w:rsidRDefault="009F49F8" w:rsidP="009F49F8">
      <w:pPr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2021 –  21368,13 тыс. руб.;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2022 – 21473,55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2023 – 24071,40 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2024 –  26683,17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2025 – 26599,89 тыс. руб.;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2026 – 26249,05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2027 – 26249,05 тыс. руб. ».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1.8. В разделе 4 муниципальной подпрограммы «Дополнительное образование детей в школах искусств» приложение №14 «Ресурсное обеспечение подпрограммы «Дополнительное образование детей в школах искусств»» изложить в новой редакции. Приложение № 4.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1.9. В приложении №9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«Развитие физической культуры и спорта в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Юрьянском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районе» пункт 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«Объемы ассигнований программы» изложить в следующей редакции: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«Общий объем финансирования  –  1597,50 тыс. руб.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районный бюджет –  1597,50 тыс. руб.; </w:t>
      </w:r>
    </w:p>
    <w:p w:rsidR="009F49F8" w:rsidRPr="009F49F8" w:rsidRDefault="009F49F8" w:rsidP="009F49F8">
      <w:pPr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2021 –  108,50 тыс. руб.;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2022 –  68,50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2023 – 150,50 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2024 –  165,00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2025 – 535,00 тыс. руб.;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2026 – 285,00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2027 – 285,00 тыс. руб. ».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1.10. В разделе 4 муниципальной подпрограммы «Развитие физической культуры и спорта в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Юрьянском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районе» приложение №10 «Ресурсное обеспечение подпрограммы «Развитие физической культуры и спорта в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Юрьянском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районе»» изложить в новой редакции. Приложение № 5.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1.11. В приложении №11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муниципальной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подпрограммы «Молодежь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района» пункт  </w:t>
      </w:r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«Объемы ассигнований программы» изложить в следующей редакции: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«Общий объем финансирования  –  474,13 тыс. руб.</w:t>
      </w:r>
    </w:p>
    <w:p w:rsidR="009F49F8" w:rsidRPr="009F49F8" w:rsidRDefault="009F49F8" w:rsidP="009F49F8">
      <w:pPr>
        <w:shd w:val="clear" w:color="auto" w:fill="FFFFFF"/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районный бюджет –  474,13 тыс. руб.; </w:t>
      </w:r>
    </w:p>
    <w:p w:rsidR="009F49F8" w:rsidRPr="009F49F8" w:rsidRDefault="009F49F8" w:rsidP="009F49F8">
      <w:pPr>
        <w:suppressAutoHyphens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2021 –  21,00 тыс. руб.; 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2022 –  18,93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2023 – 240,00 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2024 –  42,70 тыс. руб.;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2025 – 50,50 тыс. руб.;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2026 – 50,50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тыс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.р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уб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2027 – 50,50 тыс. руб. ».</w:t>
      </w:r>
    </w:p>
    <w:p w:rsidR="009F49F8" w:rsidRPr="009F49F8" w:rsidRDefault="009F49F8" w:rsidP="009F49F8">
      <w:pPr>
        <w:suppressAutoHyphens/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1.12</w:t>
      </w:r>
      <w:proofErr w:type="gram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</w:t>
      </w:r>
      <w:proofErr w:type="gram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разделе 4 муниципальной подпрограммы «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Мололежь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района» приложение №12 «Ресурсное обеспечение подпрограммы «Молодежь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района»» изложить в новой редакции. Приложение № 6.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</w:t>
      </w: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1.13. В разделе 4 отдельного мероприятия «Совершенствование управления в области культуры и молодежной политики» приложение №15 «Ресурсное обеспечение  отдельного мероприятия «Совершенствование управления в области культуры и молодежной политики» изложить в новой редакции. Приложение № 7.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2. Постановление вступает в законную силу после его опубликования в Информационном бюллетене муниципальных правовых актов органов местного 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F49F8" w:rsidRPr="009F49F8" w:rsidRDefault="009F49F8" w:rsidP="009F49F8">
      <w:pPr>
        <w:widowControl w:val="0"/>
        <w:suppressAutoHyphens/>
        <w:autoSpaceDE w:val="0"/>
        <w:spacing w:after="0" w:line="336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самоуправления </w:t>
      </w:r>
      <w:proofErr w:type="spellStart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Кировской области.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72"/>
          <w:szCs w:val="72"/>
          <w:lang w:eastAsia="ar-SA"/>
        </w:rPr>
      </w:pPr>
      <w:r w:rsidRPr="009F49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3. </w:t>
      </w:r>
      <w:proofErr w:type="gram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Контроль за</w:t>
      </w:r>
      <w:proofErr w:type="gram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 xml:space="preserve"> исполнением постановления возложить на начальника управления культуры и молодежной политики Н.Ю. </w:t>
      </w:r>
      <w:proofErr w:type="spellStart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Колпащикову</w:t>
      </w:r>
      <w:proofErr w:type="spellEnd"/>
      <w:r w:rsidRPr="009F49F8">
        <w:rPr>
          <w:rFonts w:ascii="Times New Roman" w:eastAsia="Times New Roman" w:hAnsi="Times New Roman" w:cs="Calibri"/>
          <w:sz w:val="26"/>
          <w:szCs w:val="26"/>
          <w:lang w:eastAsia="ar-SA"/>
        </w:rPr>
        <w:t>.</w:t>
      </w: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Calibri"/>
          <w:sz w:val="72"/>
          <w:szCs w:val="72"/>
          <w:lang w:eastAsia="ar-SA"/>
        </w:rPr>
      </w:pPr>
    </w:p>
    <w:p w:rsidR="009F49F8" w:rsidRPr="009F49F8" w:rsidRDefault="009F49F8" w:rsidP="009F49F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9F49F8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Глава </w:t>
      </w:r>
      <w:proofErr w:type="spellStart"/>
      <w:r w:rsidRPr="009F49F8">
        <w:rPr>
          <w:rFonts w:ascii="Times New Roman" w:eastAsia="Times New Roman" w:hAnsi="Times New Roman" w:cs="Calibri"/>
          <w:sz w:val="28"/>
          <w:szCs w:val="28"/>
          <w:lang w:eastAsia="ar-SA"/>
        </w:rPr>
        <w:t>Юрьянского</w:t>
      </w:r>
      <w:proofErr w:type="spellEnd"/>
      <w:r w:rsidRPr="009F49F8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района</w:t>
      </w:r>
    </w:p>
    <w:p w:rsidR="00C56570" w:rsidRPr="009F49F8" w:rsidRDefault="009F49F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Кировской области    </w:t>
      </w:r>
      <w:proofErr w:type="spellStart"/>
      <w:r>
        <w:rPr>
          <w:rFonts w:ascii="Times New Roman" w:hAnsi="Times New Roman" w:cs="Times New Roman"/>
          <w:sz w:val="28"/>
        </w:rPr>
        <w:t>И.Ю.Шулаев</w:t>
      </w:r>
      <w:proofErr w:type="spellEnd"/>
    </w:p>
    <w:sectPr w:rsidR="00C56570" w:rsidRPr="009F4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F8"/>
    <w:rsid w:val="004661A3"/>
    <w:rsid w:val="009D582B"/>
    <w:rsid w:val="009F49F8"/>
    <w:rsid w:val="00C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3</cp:revision>
  <dcterms:created xsi:type="dcterms:W3CDTF">2025-02-21T05:10:00Z</dcterms:created>
  <dcterms:modified xsi:type="dcterms:W3CDTF">2025-02-21T05:22:00Z</dcterms:modified>
</cp:coreProperties>
</file>