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tblGrid>
      <w:tr w:rsidR="001148CC" w:rsidTr="001148CC">
        <w:trPr>
          <w:trHeight w:val="1702"/>
        </w:trPr>
        <w:tc>
          <w:tcPr>
            <w:tcW w:w="3934" w:type="dxa"/>
          </w:tcPr>
          <w:p w:rsidR="001148CC" w:rsidRPr="004C24D2" w:rsidRDefault="001148CC" w:rsidP="001148CC">
            <w:pPr>
              <w:tabs>
                <w:tab w:val="left" w:pos="8280"/>
              </w:tabs>
              <w:spacing w:after="240"/>
              <w:rPr>
                <w:sz w:val="24"/>
                <w:szCs w:val="24"/>
              </w:rPr>
            </w:pPr>
            <w:r w:rsidRPr="004C24D2">
              <w:rPr>
                <w:sz w:val="24"/>
                <w:szCs w:val="24"/>
              </w:rPr>
              <w:t>Приложение № 1</w:t>
            </w:r>
          </w:p>
          <w:p w:rsidR="001148CC" w:rsidRPr="004C24D2" w:rsidRDefault="001148CC" w:rsidP="001148CC">
            <w:pPr>
              <w:tabs>
                <w:tab w:val="left" w:pos="6004"/>
              </w:tabs>
              <w:rPr>
                <w:sz w:val="24"/>
                <w:szCs w:val="24"/>
              </w:rPr>
            </w:pPr>
            <w:r w:rsidRPr="004C24D2">
              <w:rPr>
                <w:sz w:val="24"/>
                <w:szCs w:val="24"/>
              </w:rPr>
              <w:t>к постановлению</w:t>
            </w:r>
          </w:p>
          <w:p w:rsidR="001148CC" w:rsidRDefault="001148CC" w:rsidP="001148CC">
            <w:pPr>
              <w:tabs>
                <w:tab w:val="left" w:pos="6004"/>
              </w:tabs>
              <w:rPr>
                <w:sz w:val="24"/>
                <w:szCs w:val="24"/>
              </w:rPr>
            </w:pPr>
            <w:r>
              <w:rPr>
                <w:sz w:val="24"/>
                <w:szCs w:val="24"/>
              </w:rPr>
              <w:t>администрации Юрьянского района</w:t>
            </w:r>
          </w:p>
          <w:p w:rsidR="001148CC" w:rsidRDefault="001148CC" w:rsidP="001148CC">
            <w:pPr>
              <w:tabs>
                <w:tab w:val="left" w:pos="6004"/>
              </w:tabs>
              <w:rPr>
                <w:sz w:val="24"/>
                <w:szCs w:val="24"/>
              </w:rPr>
            </w:pPr>
            <w:r>
              <w:rPr>
                <w:sz w:val="24"/>
                <w:szCs w:val="24"/>
              </w:rPr>
              <w:t>Кировской области</w:t>
            </w:r>
          </w:p>
          <w:p w:rsidR="001148CC" w:rsidRPr="001148CC" w:rsidRDefault="001148CC" w:rsidP="002F63F8">
            <w:pPr>
              <w:widowControl w:val="0"/>
              <w:tabs>
                <w:tab w:val="left" w:pos="8190"/>
              </w:tabs>
              <w:autoSpaceDE w:val="0"/>
              <w:autoSpaceDN w:val="0"/>
              <w:adjustRightInd w:val="0"/>
            </w:pPr>
            <w:r>
              <w:t>о</w:t>
            </w:r>
            <w:r w:rsidRPr="00A569D0">
              <w:t>т</w:t>
            </w:r>
            <w:r>
              <w:t xml:space="preserve"> </w:t>
            </w:r>
            <w:r w:rsidR="002F63F8">
              <w:t>23.01.2023</w:t>
            </w:r>
            <w:r>
              <w:t xml:space="preserve"> </w:t>
            </w:r>
            <w:r w:rsidRPr="00A569D0">
              <w:t>№</w:t>
            </w:r>
            <w:r w:rsidR="002F63F8">
              <w:t xml:space="preserve"> 1</w:t>
            </w:r>
            <w:bookmarkStart w:id="0" w:name="_GoBack"/>
            <w:bookmarkEnd w:id="0"/>
            <w:r w:rsidR="002F63F8">
              <w:t>4</w:t>
            </w:r>
          </w:p>
        </w:tc>
      </w:tr>
    </w:tbl>
    <w:p w:rsidR="00126181" w:rsidRPr="00F924B8" w:rsidRDefault="00126181" w:rsidP="00F924B8">
      <w:pPr>
        <w:jc w:val="center"/>
        <w:rPr>
          <w:sz w:val="24"/>
          <w:szCs w:val="28"/>
        </w:rPr>
      </w:pPr>
      <w:r w:rsidRPr="00D977F2">
        <w:rPr>
          <w:sz w:val="28"/>
          <w:szCs w:val="28"/>
        </w:rPr>
        <w:t xml:space="preserve"> </w:t>
      </w:r>
      <w:r w:rsidRPr="00F924B8">
        <w:rPr>
          <w:sz w:val="24"/>
          <w:szCs w:val="28"/>
        </w:rPr>
        <w:t>Паспорт муниципальной программы                                                                             «Жизнеобеспечение Юрьянского района»</w:t>
      </w:r>
    </w:p>
    <w:p w:rsidR="00F924B8" w:rsidRPr="00D977F2" w:rsidRDefault="00F924B8" w:rsidP="00F924B8">
      <w:pPr>
        <w:jc w:val="center"/>
        <w:rPr>
          <w:sz w:val="28"/>
          <w:szCs w:val="28"/>
        </w:rPr>
      </w:pP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10"/>
        <w:gridCol w:w="6096"/>
      </w:tblGrid>
      <w:tr w:rsidR="00126181" w:rsidRPr="00F924B8" w:rsidTr="00F924B8">
        <w:tc>
          <w:tcPr>
            <w:tcW w:w="3510" w:type="dxa"/>
            <w:shd w:val="clear" w:color="auto" w:fill="auto"/>
          </w:tcPr>
          <w:p w:rsidR="00126181" w:rsidRPr="00F924B8" w:rsidRDefault="00F924B8" w:rsidP="00556A6D">
            <w:pPr>
              <w:spacing w:after="120"/>
              <w:rPr>
                <w:sz w:val="24"/>
                <w:szCs w:val="28"/>
              </w:rPr>
            </w:pPr>
            <w:r>
              <w:rPr>
                <w:sz w:val="24"/>
                <w:szCs w:val="28"/>
              </w:rPr>
              <w:t xml:space="preserve">Ответственный исполнитель </w:t>
            </w:r>
            <w:r w:rsidR="00126181" w:rsidRPr="00F924B8">
              <w:rPr>
                <w:sz w:val="24"/>
                <w:szCs w:val="28"/>
              </w:rPr>
              <w:t xml:space="preserve">муниципальной Программы </w:t>
            </w:r>
          </w:p>
        </w:tc>
        <w:tc>
          <w:tcPr>
            <w:tcW w:w="6096" w:type="dxa"/>
            <w:shd w:val="clear" w:color="auto" w:fill="auto"/>
          </w:tcPr>
          <w:p w:rsidR="00126181" w:rsidRPr="00F924B8" w:rsidRDefault="00126181" w:rsidP="00F924B8">
            <w:pPr>
              <w:rPr>
                <w:sz w:val="24"/>
                <w:szCs w:val="28"/>
              </w:rPr>
            </w:pPr>
            <w:r w:rsidRPr="00F924B8">
              <w:rPr>
                <w:sz w:val="24"/>
                <w:szCs w:val="28"/>
              </w:rPr>
              <w:t>Администрация Юрьянского района</w:t>
            </w:r>
          </w:p>
        </w:tc>
      </w:tr>
      <w:tr w:rsidR="00126181" w:rsidRPr="00F924B8" w:rsidTr="00F924B8">
        <w:tc>
          <w:tcPr>
            <w:tcW w:w="3510" w:type="dxa"/>
            <w:shd w:val="clear" w:color="auto" w:fill="auto"/>
          </w:tcPr>
          <w:p w:rsidR="00126181" w:rsidRPr="00F924B8" w:rsidRDefault="00126181" w:rsidP="00A12C66">
            <w:pPr>
              <w:spacing w:after="120"/>
              <w:rPr>
                <w:sz w:val="24"/>
                <w:szCs w:val="28"/>
              </w:rPr>
            </w:pPr>
            <w:r w:rsidRPr="00F924B8">
              <w:rPr>
                <w:sz w:val="24"/>
                <w:szCs w:val="28"/>
              </w:rPr>
              <w:t>Соисполнители муниципальной программы</w:t>
            </w:r>
          </w:p>
        </w:tc>
        <w:tc>
          <w:tcPr>
            <w:tcW w:w="6096" w:type="dxa"/>
            <w:shd w:val="clear" w:color="auto" w:fill="auto"/>
          </w:tcPr>
          <w:p w:rsidR="00126181" w:rsidRPr="00F924B8" w:rsidRDefault="00126181" w:rsidP="00F924B8">
            <w:pPr>
              <w:rPr>
                <w:color w:val="FF0000"/>
                <w:sz w:val="24"/>
                <w:szCs w:val="28"/>
                <w:highlight w:val="yellow"/>
              </w:rPr>
            </w:pPr>
            <w:r w:rsidRPr="00F924B8">
              <w:rPr>
                <w:sz w:val="24"/>
                <w:szCs w:val="28"/>
              </w:rPr>
              <w:t>Управление финансов администрации Юрьянского района</w:t>
            </w:r>
          </w:p>
        </w:tc>
      </w:tr>
      <w:tr w:rsidR="00126181" w:rsidRPr="00F924B8" w:rsidTr="00F924B8">
        <w:tc>
          <w:tcPr>
            <w:tcW w:w="3510" w:type="dxa"/>
            <w:shd w:val="clear" w:color="auto" w:fill="auto"/>
          </w:tcPr>
          <w:p w:rsidR="00126181" w:rsidRPr="00F924B8" w:rsidRDefault="00126181" w:rsidP="00A12C66">
            <w:pPr>
              <w:spacing w:after="120"/>
              <w:rPr>
                <w:sz w:val="24"/>
                <w:szCs w:val="28"/>
              </w:rPr>
            </w:pPr>
            <w:r w:rsidRPr="00F924B8">
              <w:rPr>
                <w:sz w:val="24"/>
                <w:szCs w:val="28"/>
              </w:rPr>
              <w:t>Наименование подпрограмм</w:t>
            </w:r>
          </w:p>
        </w:tc>
        <w:tc>
          <w:tcPr>
            <w:tcW w:w="6096" w:type="dxa"/>
            <w:shd w:val="clear" w:color="auto" w:fill="auto"/>
          </w:tcPr>
          <w:p w:rsidR="00126181" w:rsidRPr="00F924B8" w:rsidRDefault="00126181" w:rsidP="00F924B8">
            <w:pPr>
              <w:rPr>
                <w:sz w:val="24"/>
                <w:szCs w:val="28"/>
              </w:rPr>
            </w:pPr>
            <w:r w:rsidRPr="00F924B8">
              <w:rPr>
                <w:sz w:val="24"/>
                <w:szCs w:val="28"/>
              </w:rPr>
              <w:t>отсутствует</w:t>
            </w:r>
          </w:p>
        </w:tc>
      </w:tr>
      <w:tr w:rsidR="00126181" w:rsidRPr="00F924B8" w:rsidTr="00F924B8">
        <w:tc>
          <w:tcPr>
            <w:tcW w:w="3510" w:type="dxa"/>
            <w:shd w:val="clear" w:color="auto" w:fill="auto"/>
          </w:tcPr>
          <w:p w:rsidR="00126181" w:rsidRPr="00F924B8" w:rsidRDefault="00126181" w:rsidP="00A12C66">
            <w:pPr>
              <w:spacing w:after="120"/>
              <w:rPr>
                <w:sz w:val="24"/>
                <w:szCs w:val="28"/>
              </w:rPr>
            </w:pPr>
            <w:r w:rsidRPr="00F924B8">
              <w:rPr>
                <w:sz w:val="24"/>
                <w:szCs w:val="28"/>
              </w:rPr>
              <w:t>Цели муниципальной Программы</w:t>
            </w:r>
          </w:p>
        </w:tc>
        <w:tc>
          <w:tcPr>
            <w:tcW w:w="6096" w:type="dxa"/>
            <w:shd w:val="clear" w:color="auto" w:fill="auto"/>
          </w:tcPr>
          <w:p w:rsidR="00126181" w:rsidRPr="00F924B8" w:rsidRDefault="00126181" w:rsidP="00F924B8">
            <w:pPr>
              <w:tabs>
                <w:tab w:val="num" w:pos="43"/>
              </w:tabs>
              <w:ind w:left="43"/>
              <w:rPr>
                <w:b/>
                <w:sz w:val="24"/>
                <w:szCs w:val="28"/>
              </w:rPr>
            </w:pPr>
            <w:r w:rsidRPr="00F924B8">
              <w:rPr>
                <w:sz w:val="24"/>
                <w:szCs w:val="28"/>
              </w:rPr>
              <w:t xml:space="preserve">создание условий для комфортного проживания  населения на территории Юрьянского района  </w:t>
            </w:r>
          </w:p>
        </w:tc>
      </w:tr>
      <w:tr w:rsidR="00126181" w:rsidRPr="00F924B8" w:rsidTr="00F924B8">
        <w:tc>
          <w:tcPr>
            <w:tcW w:w="3510" w:type="dxa"/>
            <w:shd w:val="clear" w:color="auto" w:fill="auto"/>
          </w:tcPr>
          <w:p w:rsidR="00126181" w:rsidRPr="00F924B8" w:rsidRDefault="00126181" w:rsidP="00A12C66">
            <w:pPr>
              <w:spacing w:after="120"/>
              <w:rPr>
                <w:sz w:val="24"/>
                <w:szCs w:val="28"/>
              </w:rPr>
            </w:pPr>
            <w:r w:rsidRPr="00F924B8">
              <w:rPr>
                <w:sz w:val="24"/>
                <w:szCs w:val="28"/>
              </w:rPr>
              <w:t>Задачи  муниципальной программы</w:t>
            </w:r>
          </w:p>
        </w:tc>
        <w:tc>
          <w:tcPr>
            <w:tcW w:w="6096" w:type="dxa"/>
            <w:shd w:val="clear" w:color="auto" w:fill="auto"/>
          </w:tcPr>
          <w:p w:rsidR="00126181" w:rsidRPr="00F924B8" w:rsidRDefault="00126181" w:rsidP="00F924B8">
            <w:pPr>
              <w:rPr>
                <w:sz w:val="24"/>
                <w:szCs w:val="28"/>
              </w:rPr>
            </w:pPr>
            <w:r w:rsidRPr="00F924B8">
              <w:rPr>
                <w:sz w:val="24"/>
                <w:szCs w:val="28"/>
              </w:rPr>
              <w:t>- обеспечение устойчивого функционирования и развития систем коммунального комплекса Юрьянского района;</w:t>
            </w:r>
          </w:p>
          <w:p w:rsidR="00556A6D" w:rsidRPr="00F924B8" w:rsidRDefault="00126181" w:rsidP="00F924B8">
            <w:pPr>
              <w:rPr>
                <w:sz w:val="24"/>
                <w:szCs w:val="28"/>
              </w:rPr>
            </w:pPr>
            <w:r w:rsidRPr="00F924B8">
              <w:rPr>
                <w:sz w:val="24"/>
                <w:szCs w:val="28"/>
              </w:rPr>
              <w:t xml:space="preserve">- улучшение состояния окружающей природной среды; </w:t>
            </w:r>
          </w:p>
          <w:p w:rsidR="00126181" w:rsidRPr="00F924B8" w:rsidRDefault="00126181" w:rsidP="00F924B8">
            <w:pPr>
              <w:rPr>
                <w:sz w:val="24"/>
                <w:szCs w:val="28"/>
              </w:rPr>
            </w:pPr>
            <w:r w:rsidRPr="00F924B8">
              <w:rPr>
                <w:sz w:val="24"/>
                <w:szCs w:val="28"/>
              </w:rPr>
              <w:t xml:space="preserve">- осуществление мероприятий комплексного благоустройства и санитарного содержания территории Юрьянского района; </w:t>
            </w:r>
          </w:p>
          <w:p w:rsidR="00126181" w:rsidRPr="00F924B8" w:rsidRDefault="00126181" w:rsidP="00F924B8">
            <w:pPr>
              <w:widowControl w:val="0"/>
              <w:tabs>
                <w:tab w:val="left" w:pos="0"/>
                <w:tab w:val="left" w:pos="566"/>
                <w:tab w:val="left" w:pos="849"/>
                <w:tab w:val="left" w:pos="1132"/>
                <w:tab w:val="left" w:pos="1415"/>
                <w:tab w:val="left" w:pos="1698"/>
                <w:tab w:val="left" w:pos="1981"/>
                <w:tab w:val="left" w:pos="2264"/>
              </w:tabs>
              <w:suppressAutoHyphens/>
              <w:overflowPunct w:val="0"/>
              <w:snapToGrid w:val="0"/>
              <w:ind w:left="43"/>
              <w:rPr>
                <w:sz w:val="24"/>
                <w:szCs w:val="28"/>
              </w:rPr>
            </w:pPr>
            <w:r w:rsidRPr="00F924B8">
              <w:rPr>
                <w:sz w:val="24"/>
                <w:szCs w:val="28"/>
              </w:rPr>
              <w:t xml:space="preserve">- </w:t>
            </w:r>
            <w:r w:rsidR="00556A6D" w:rsidRPr="00F924B8">
              <w:rPr>
                <w:sz w:val="24"/>
                <w:szCs w:val="28"/>
              </w:rPr>
              <w:t>з</w:t>
            </w:r>
            <w:r w:rsidRPr="00F924B8">
              <w:rPr>
                <w:sz w:val="24"/>
                <w:szCs w:val="28"/>
              </w:rPr>
              <w:t>ащита населения от болезней, общих с животными, осуществление деятельности по обращ</w:t>
            </w:r>
            <w:r w:rsidR="00556A6D" w:rsidRPr="00F924B8">
              <w:rPr>
                <w:sz w:val="24"/>
                <w:szCs w:val="28"/>
              </w:rPr>
              <w:t xml:space="preserve">ению с животными без </w:t>
            </w:r>
            <w:r w:rsidR="00F924B8">
              <w:rPr>
                <w:sz w:val="24"/>
                <w:szCs w:val="28"/>
              </w:rPr>
              <w:t>владельцев</w:t>
            </w:r>
          </w:p>
        </w:tc>
      </w:tr>
      <w:tr w:rsidR="00126181" w:rsidRPr="00F924B8" w:rsidTr="00F924B8">
        <w:tc>
          <w:tcPr>
            <w:tcW w:w="3510" w:type="dxa"/>
            <w:shd w:val="clear" w:color="auto" w:fill="auto"/>
          </w:tcPr>
          <w:p w:rsidR="00126181" w:rsidRPr="00F924B8" w:rsidRDefault="00126181" w:rsidP="00A12C66">
            <w:pPr>
              <w:spacing w:after="120"/>
              <w:rPr>
                <w:sz w:val="24"/>
                <w:szCs w:val="28"/>
              </w:rPr>
            </w:pPr>
            <w:r w:rsidRPr="00F924B8">
              <w:rPr>
                <w:sz w:val="24"/>
                <w:szCs w:val="28"/>
              </w:rPr>
              <w:t xml:space="preserve">Целевые показатели эффективности реализации программы </w:t>
            </w:r>
          </w:p>
        </w:tc>
        <w:tc>
          <w:tcPr>
            <w:tcW w:w="6096" w:type="dxa"/>
            <w:shd w:val="clear" w:color="auto" w:fill="auto"/>
          </w:tcPr>
          <w:p w:rsidR="00126181" w:rsidRPr="00F924B8" w:rsidRDefault="00556A6D" w:rsidP="00F924B8">
            <w:pPr>
              <w:rPr>
                <w:sz w:val="24"/>
                <w:szCs w:val="28"/>
              </w:rPr>
            </w:pPr>
            <w:r w:rsidRPr="00F924B8">
              <w:rPr>
                <w:sz w:val="24"/>
                <w:szCs w:val="28"/>
              </w:rPr>
              <w:t>- к</w:t>
            </w:r>
            <w:r w:rsidR="00126181" w:rsidRPr="00F924B8">
              <w:rPr>
                <w:sz w:val="24"/>
                <w:szCs w:val="28"/>
              </w:rPr>
              <w:t>оличество аварий и повреждений на 1км сети тепло-, водоснабжение, водоотведение, электроснабжение в год;</w:t>
            </w:r>
          </w:p>
          <w:p w:rsidR="00126181" w:rsidRPr="00F924B8" w:rsidRDefault="00556A6D" w:rsidP="00F924B8">
            <w:pPr>
              <w:rPr>
                <w:sz w:val="24"/>
                <w:szCs w:val="28"/>
              </w:rPr>
            </w:pPr>
            <w:r w:rsidRPr="00F924B8">
              <w:rPr>
                <w:sz w:val="24"/>
                <w:szCs w:val="28"/>
              </w:rPr>
              <w:t>- д</w:t>
            </w:r>
            <w:r w:rsidR="00126181" w:rsidRPr="00F924B8">
              <w:rPr>
                <w:sz w:val="24"/>
                <w:szCs w:val="28"/>
              </w:rPr>
              <w:t>оля ежегодно заменяемых сетей;</w:t>
            </w:r>
          </w:p>
          <w:p w:rsidR="00126181" w:rsidRPr="00F924B8" w:rsidRDefault="00556A6D" w:rsidP="00F924B8">
            <w:pPr>
              <w:rPr>
                <w:sz w:val="24"/>
                <w:szCs w:val="28"/>
              </w:rPr>
            </w:pPr>
            <w:r w:rsidRPr="00F924B8">
              <w:rPr>
                <w:sz w:val="24"/>
                <w:szCs w:val="28"/>
              </w:rPr>
              <w:t>- к</w:t>
            </w:r>
            <w:r w:rsidR="00126181" w:rsidRPr="00F924B8">
              <w:rPr>
                <w:sz w:val="24"/>
                <w:szCs w:val="28"/>
              </w:rPr>
              <w:t>оличество отловленных безнадзорных домашних животных на территории Юрьянского района</w:t>
            </w:r>
            <w:r w:rsidRPr="00F924B8">
              <w:rPr>
                <w:sz w:val="24"/>
                <w:szCs w:val="28"/>
              </w:rPr>
              <w:t>;</w:t>
            </w:r>
          </w:p>
          <w:p w:rsidR="00126181" w:rsidRDefault="00556A6D" w:rsidP="00F924B8">
            <w:pPr>
              <w:rPr>
                <w:sz w:val="24"/>
                <w:szCs w:val="28"/>
              </w:rPr>
            </w:pPr>
            <w:r w:rsidRPr="00F924B8">
              <w:rPr>
                <w:sz w:val="24"/>
                <w:szCs w:val="28"/>
              </w:rPr>
              <w:t>- к</w:t>
            </w:r>
            <w:r w:rsidR="00BB0980" w:rsidRPr="00F924B8">
              <w:rPr>
                <w:sz w:val="24"/>
                <w:szCs w:val="28"/>
              </w:rPr>
              <w:t>оличество оборудованных</w:t>
            </w:r>
            <w:r w:rsidR="00126181" w:rsidRPr="00F924B8">
              <w:rPr>
                <w:sz w:val="24"/>
                <w:szCs w:val="28"/>
              </w:rPr>
              <w:t xml:space="preserve"> контейнерных площадок для сбора и вывоза ТКО</w:t>
            </w:r>
            <w:r w:rsidRPr="00F924B8">
              <w:rPr>
                <w:sz w:val="24"/>
                <w:szCs w:val="28"/>
              </w:rPr>
              <w:t>.</w:t>
            </w:r>
          </w:p>
          <w:p w:rsidR="005F508D" w:rsidRPr="00F924B8" w:rsidRDefault="005F508D" w:rsidP="00F924B8">
            <w:pPr>
              <w:rPr>
                <w:sz w:val="24"/>
                <w:szCs w:val="28"/>
              </w:rPr>
            </w:pPr>
            <w:r>
              <w:rPr>
                <w:sz w:val="24"/>
                <w:szCs w:val="28"/>
              </w:rPr>
              <w:t>- количество обработанных территорий от борщевика Сосновского</w:t>
            </w:r>
          </w:p>
        </w:tc>
      </w:tr>
      <w:tr w:rsidR="00126181" w:rsidRPr="00F924B8" w:rsidTr="00F924B8">
        <w:tc>
          <w:tcPr>
            <w:tcW w:w="3510" w:type="dxa"/>
            <w:shd w:val="clear" w:color="auto" w:fill="auto"/>
          </w:tcPr>
          <w:p w:rsidR="00126181" w:rsidRPr="00F924B8" w:rsidRDefault="00556A6D" w:rsidP="00A12C66">
            <w:pPr>
              <w:spacing w:after="120"/>
              <w:rPr>
                <w:sz w:val="24"/>
                <w:szCs w:val="28"/>
              </w:rPr>
            </w:pPr>
            <w:r w:rsidRPr="00F924B8">
              <w:rPr>
                <w:sz w:val="24"/>
                <w:szCs w:val="28"/>
              </w:rPr>
              <w:t xml:space="preserve">Этапы </w:t>
            </w:r>
            <w:r w:rsidR="00126181" w:rsidRPr="00F924B8">
              <w:rPr>
                <w:sz w:val="24"/>
                <w:szCs w:val="28"/>
              </w:rPr>
              <w:t>и сроки реализации муниципальной программы</w:t>
            </w:r>
          </w:p>
        </w:tc>
        <w:tc>
          <w:tcPr>
            <w:tcW w:w="6096" w:type="dxa"/>
            <w:shd w:val="clear" w:color="auto" w:fill="auto"/>
          </w:tcPr>
          <w:p w:rsidR="00126181" w:rsidRPr="00F924B8" w:rsidRDefault="00A96F73" w:rsidP="00F924B8">
            <w:pPr>
              <w:rPr>
                <w:sz w:val="24"/>
                <w:szCs w:val="28"/>
              </w:rPr>
            </w:pPr>
            <w:r w:rsidRPr="00F924B8">
              <w:rPr>
                <w:sz w:val="24"/>
                <w:szCs w:val="28"/>
              </w:rPr>
              <w:t>с</w:t>
            </w:r>
            <w:r w:rsidR="00126181" w:rsidRPr="00F924B8">
              <w:rPr>
                <w:sz w:val="24"/>
                <w:szCs w:val="28"/>
              </w:rPr>
              <w:t>рок реализации Программы – 2021-202</w:t>
            </w:r>
            <w:r w:rsidR="00E82AA6">
              <w:rPr>
                <w:sz w:val="24"/>
                <w:szCs w:val="28"/>
              </w:rPr>
              <w:t>5</w:t>
            </w:r>
            <w:r w:rsidR="00776511" w:rsidRPr="00F924B8">
              <w:rPr>
                <w:sz w:val="24"/>
                <w:szCs w:val="28"/>
              </w:rPr>
              <w:t xml:space="preserve"> </w:t>
            </w:r>
            <w:r w:rsidR="00556A6D" w:rsidRPr="00F924B8">
              <w:rPr>
                <w:sz w:val="24"/>
                <w:szCs w:val="28"/>
              </w:rPr>
              <w:t>г</w:t>
            </w:r>
            <w:r w:rsidR="00126181" w:rsidRPr="00F924B8">
              <w:rPr>
                <w:sz w:val="24"/>
                <w:szCs w:val="28"/>
              </w:rPr>
              <w:t>г.</w:t>
            </w:r>
          </w:p>
          <w:p w:rsidR="00126181" w:rsidRPr="00F924B8" w:rsidRDefault="00126181" w:rsidP="00F924B8">
            <w:pPr>
              <w:rPr>
                <w:sz w:val="24"/>
                <w:szCs w:val="28"/>
              </w:rPr>
            </w:pPr>
          </w:p>
        </w:tc>
      </w:tr>
      <w:tr w:rsidR="00126181" w:rsidRPr="00F924B8" w:rsidTr="00F924B8">
        <w:tc>
          <w:tcPr>
            <w:tcW w:w="3510" w:type="dxa"/>
            <w:shd w:val="clear" w:color="auto" w:fill="auto"/>
          </w:tcPr>
          <w:p w:rsidR="00126181" w:rsidRPr="00F924B8" w:rsidRDefault="00126181" w:rsidP="00A12C66">
            <w:pPr>
              <w:spacing w:after="120"/>
              <w:rPr>
                <w:sz w:val="24"/>
                <w:szCs w:val="28"/>
              </w:rPr>
            </w:pPr>
            <w:r w:rsidRPr="00F924B8">
              <w:rPr>
                <w:sz w:val="24"/>
                <w:szCs w:val="28"/>
              </w:rPr>
              <w:t>Объемы и источники финансирования муниципальной Программы</w:t>
            </w:r>
          </w:p>
        </w:tc>
        <w:tc>
          <w:tcPr>
            <w:tcW w:w="6096" w:type="dxa"/>
            <w:shd w:val="clear" w:color="auto" w:fill="auto"/>
          </w:tcPr>
          <w:p w:rsidR="00FE7D4D" w:rsidRPr="00F924B8" w:rsidRDefault="00A96F73" w:rsidP="00F924B8">
            <w:pPr>
              <w:rPr>
                <w:sz w:val="24"/>
                <w:szCs w:val="28"/>
              </w:rPr>
            </w:pPr>
            <w:r w:rsidRPr="00F924B8">
              <w:rPr>
                <w:sz w:val="24"/>
                <w:szCs w:val="28"/>
              </w:rPr>
              <w:t>о</w:t>
            </w:r>
            <w:r w:rsidR="00126181" w:rsidRPr="00F924B8">
              <w:rPr>
                <w:sz w:val="24"/>
                <w:szCs w:val="28"/>
              </w:rPr>
              <w:t xml:space="preserve">бщий объем финансирования муниципальной </w:t>
            </w:r>
            <w:r w:rsidR="00FE7D4D" w:rsidRPr="00F924B8">
              <w:rPr>
                <w:sz w:val="24"/>
                <w:szCs w:val="28"/>
              </w:rPr>
              <w:t xml:space="preserve">Программы </w:t>
            </w:r>
            <w:r w:rsidR="00BB0980" w:rsidRPr="00F924B8">
              <w:rPr>
                <w:sz w:val="24"/>
                <w:szCs w:val="28"/>
              </w:rPr>
              <w:t>–</w:t>
            </w:r>
            <w:r w:rsidR="00FE7D4D" w:rsidRPr="00F924B8">
              <w:rPr>
                <w:sz w:val="24"/>
                <w:szCs w:val="28"/>
              </w:rPr>
              <w:t xml:space="preserve"> </w:t>
            </w:r>
            <w:r w:rsidR="00E82AA6">
              <w:rPr>
                <w:sz w:val="24"/>
                <w:szCs w:val="28"/>
              </w:rPr>
              <w:t>35737,566</w:t>
            </w:r>
            <w:r w:rsidR="00482C53">
              <w:rPr>
                <w:sz w:val="24"/>
                <w:szCs w:val="28"/>
              </w:rPr>
              <w:t xml:space="preserve"> </w:t>
            </w:r>
            <w:r w:rsidR="00FE7D4D" w:rsidRPr="00F924B8">
              <w:rPr>
                <w:sz w:val="24"/>
                <w:szCs w:val="28"/>
              </w:rPr>
              <w:t>тыс. руб.</w:t>
            </w:r>
          </w:p>
          <w:p w:rsidR="00FE7D4D" w:rsidRPr="00F924B8" w:rsidRDefault="00080C2D" w:rsidP="00F924B8">
            <w:pPr>
              <w:rPr>
                <w:sz w:val="24"/>
                <w:szCs w:val="28"/>
              </w:rPr>
            </w:pPr>
            <w:r w:rsidRPr="00F924B8">
              <w:rPr>
                <w:sz w:val="24"/>
                <w:szCs w:val="28"/>
              </w:rPr>
              <w:t xml:space="preserve">2021 год – </w:t>
            </w:r>
            <w:r w:rsidR="00556A6D" w:rsidRPr="00F924B8">
              <w:rPr>
                <w:sz w:val="24"/>
                <w:szCs w:val="28"/>
              </w:rPr>
              <w:t>12224,166</w:t>
            </w:r>
            <w:r w:rsidRPr="00F924B8">
              <w:rPr>
                <w:sz w:val="24"/>
                <w:szCs w:val="28"/>
              </w:rPr>
              <w:t xml:space="preserve"> </w:t>
            </w:r>
            <w:r w:rsidR="00FE7D4D" w:rsidRPr="00F924B8">
              <w:rPr>
                <w:sz w:val="24"/>
                <w:szCs w:val="28"/>
              </w:rPr>
              <w:t>тыс. руб.</w:t>
            </w:r>
          </w:p>
          <w:p w:rsidR="00FE7D4D" w:rsidRPr="00F924B8" w:rsidRDefault="00FE7D4D" w:rsidP="00F924B8">
            <w:pPr>
              <w:rPr>
                <w:sz w:val="24"/>
                <w:szCs w:val="28"/>
              </w:rPr>
            </w:pPr>
            <w:r w:rsidRPr="00F924B8">
              <w:rPr>
                <w:sz w:val="24"/>
                <w:szCs w:val="28"/>
              </w:rPr>
              <w:t>2022</w:t>
            </w:r>
            <w:r w:rsidR="00BB0980" w:rsidRPr="00F924B8">
              <w:rPr>
                <w:sz w:val="24"/>
                <w:szCs w:val="28"/>
              </w:rPr>
              <w:t xml:space="preserve"> год – </w:t>
            </w:r>
            <w:r w:rsidR="00FD7D75" w:rsidRPr="00FD7D75">
              <w:rPr>
                <w:sz w:val="24"/>
              </w:rPr>
              <w:t>10</w:t>
            </w:r>
            <w:r w:rsidR="00E82AA6">
              <w:rPr>
                <w:sz w:val="24"/>
              </w:rPr>
              <w:t>731</w:t>
            </w:r>
            <w:r w:rsidR="00FD7D75" w:rsidRPr="00FD7D75">
              <w:rPr>
                <w:sz w:val="24"/>
              </w:rPr>
              <w:t>,</w:t>
            </w:r>
            <w:r w:rsidR="00E82AA6">
              <w:rPr>
                <w:sz w:val="24"/>
              </w:rPr>
              <w:t>9</w:t>
            </w:r>
            <w:r w:rsidR="00FD7D75">
              <w:rPr>
                <w:sz w:val="24"/>
                <w:szCs w:val="28"/>
              </w:rPr>
              <w:t xml:space="preserve"> </w:t>
            </w:r>
            <w:r w:rsidRPr="00F924B8">
              <w:rPr>
                <w:sz w:val="24"/>
                <w:szCs w:val="28"/>
              </w:rPr>
              <w:t>тыс. руб.</w:t>
            </w:r>
          </w:p>
          <w:p w:rsidR="00126181" w:rsidRPr="00F924B8" w:rsidRDefault="00FE7D4D" w:rsidP="00F924B8">
            <w:pPr>
              <w:rPr>
                <w:sz w:val="24"/>
                <w:szCs w:val="28"/>
              </w:rPr>
            </w:pPr>
            <w:r w:rsidRPr="00F924B8">
              <w:rPr>
                <w:sz w:val="24"/>
                <w:szCs w:val="28"/>
              </w:rPr>
              <w:t xml:space="preserve">2023 год – </w:t>
            </w:r>
            <w:r w:rsidR="00E82AA6">
              <w:rPr>
                <w:sz w:val="24"/>
                <w:szCs w:val="28"/>
              </w:rPr>
              <w:t>5734,0</w:t>
            </w:r>
            <w:r w:rsidR="00311043" w:rsidRPr="00F924B8">
              <w:rPr>
                <w:sz w:val="24"/>
                <w:szCs w:val="28"/>
              </w:rPr>
              <w:t xml:space="preserve"> </w:t>
            </w:r>
            <w:r w:rsidRPr="00F924B8">
              <w:rPr>
                <w:sz w:val="24"/>
                <w:szCs w:val="28"/>
              </w:rPr>
              <w:t>тыс. руб</w:t>
            </w:r>
            <w:r w:rsidR="00BB0980" w:rsidRPr="00F924B8">
              <w:rPr>
                <w:sz w:val="24"/>
                <w:szCs w:val="28"/>
              </w:rPr>
              <w:t>.</w:t>
            </w:r>
          </w:p>
          <w:p w:rsidR="00556A6D" w:rsidRDefault="00556A6D" w:rsidP="00F924B8">
            <w:pPr>
              <w:rPr>
                <w:sz w:val="24"/>
                <w:szCs w:val="28"/>
              </w:rPr>
            </w:pPr>
            <w:r w:rsidRPr="00F924B8">
              <w:rPr>
                <w:sz w:val="24"/>
                <w:szCs w:val="28"/>
              </w:rPr>
              <w:t xml:space="preserve">2024 год – </w:t>
            </w:r>
            <w:r w:rsidR="00E82AA6">
              <w:rPr>
                <w:sz w:val="24"/>
                <w:szCs w:val="28"/>
              </w:rPr>
              <w:t>3554,1</w:t>
            </w:r>
            <w:r w:rsidRPr="00F924B8">
              <w:rPr>
                <w:sz w:val="24"/>
                <w:szCs w:val="28"/>
              </w:rPr>
              <w:t xml:space="preserve"> тыс. руб.</w:t>
            </w:r>
          </w:p>
          <w:p w:rsidR="008B755D" w:rsidRPr="00F924B8" w:rsidRDefault="008B755D" w:rsidP="00F924B8">
            <w:pPr>
              <w:rPr>
                <w:sz w:val="24"/>
                <w:szCs w:val="28"/>
              </w:rPr>
            </w:pPr>
            <w:r>
              <w:rPr>
                <w:sz w:val="24"/>
                <w:szCs w:val="28"/>
              </w:rPr>
              <w:t xml:space="preserve">2025 год </w:t>
            </w:r>
            <w:r w:rsidR="00E82AA6">
              <w:rPr>
                <w:sz w:val="24"/>
                <w:szCs w:val="28"/>
              </w:rPr>
              <w:t>–</w:t>
            </w:r>
            <w:r>
              <w:rPr>
                <w:sz w:val="24"/>
                <w:szCs w:val="28"/>
              </w:rPr>
              <w:t xml:space="preserve"> </w:t>
            </w:r>
            <w:r w:rsidR="00E82AA6">
              <w:rPr>
                <w:sz w:val="24"/>
                <w:szCs w:val="28"/>
              </w:rPr>
              <w:t>3493,4 тыс. руб.</w:t>
            </w:r>
          </w:p>
        </w:tc>
      </w:tr>
    </w:tbl>
    <w:p w:rsidR="000144AC" w:rsidRDefault="000144AC"/>
    <w:p w:rsidR="00C9344D" w:rsidRDefault="00C9344D"/>
    <w:p w:rsidR="00C9344D" w:rsidRDefault="00C9344D"/>
    <w:p w:rsidR="00C9344D" w:rsidRDefault="00C9344D"/>
    <w:p w:rsidR="00C9344D" w:rsidRDefault="00C9344D"/>
    <w:p w:rsidR="00C9344D" w:rsidRPr="000B35DA" w:rsidRDefault="00C9344D" w:rsidP="00C9344D">
      <w:pPr>
        <w:numPr>
          <w:ilvl w:val="0"/>
          <w:numId w:val="1"/>
        </w:numPr>
        <w:jc w:val="center"/>
        <w:rPr>
          <w:sz w:val="28"/>
          <w:szCs w:val="28"/>
        </w:rPr>
      </w:pPr>
      <w:r w:rsidRPr="000B35DA">
        <w:rPr>
          <w:sz w:val="28"/>
          <w:szCs w:val="28"/>
        </w:rPr>
        <w:lastRenderedPageBreak/>
        <w:t>Общая характеристика сферы реализации муниципальной программы, в том числе формулировки  основных проблем в указанной сфере и прогноз ее развития</w:t>
      </w:r>
      <w:r>
        <w:rPr>
          <w:sz w:val="28"/>
          <w:szCs w:val="28"/>
        </w:rPr>
        <w:t>.</w:t>
      </w:r>
    </w:p>
    <w:p w:rsidR="00C9344D" w:rsidRPr="00D977F2" w:rsidRDefault="00C9344D" w:rsidP="00C9344D">
      <w:pPr>
        <w:ind w:left="428"/>
        <w:rPr>
          <w:sz w:val="28"/>
          <w:szCs w:val="28"/>
        </w:rPr>
      </w:pPr>
    </w:p>
    <w:p w:rsidR="00C9344D" w:rsidRPr="00D977F2" w:rsidRDefault="00C9344D" w:rsidP="00C9344D">
      <w:pPr>
        <w:pStyle w:val="a6"/>
        <w:rPr>
          <w:szCs w:val="28"/>
        </w:rPr>
      </w:pPr>
      <w:r>
        <w:rPr>
          <w:szCs w:val="28"/>
        </w:rPr>
        <w:t>Муниципальная Программа «Ж</w:t>
      </w:r>
      <w:r w:rsidRPr="00D977F2">
        <w:rPr>
          <w:szCs w:val="28"/>
        </w:rPr>
        <w:t>изнеобеспечения Юрьянского района</w:t>
      </w:r>
      <w:r>
        <w:rPr>
          <w:szCs w:val="28"/>
        </w:rPr>
        <w:t>»</w:t>
      </w:r>
      <w:r w:rsidRPr="00D977F2">
        <w:rPr>
          <w:szCs w:val="28"/>
        </w:rPr>
        <w:t xml:space="preserve"> является организационной основой осуществления политики жизнеобеспечения. Программа разработана на основе анализа современного состояния коммунальной инфраструктуры, </w:t>
      </w:r>
      <w:proofErr w:type="spellStart"/>
      <w:r w:rsidRPr="00D977F2">
        <w:rPr>
          <w:szCs w:val="28"/>
        </w:rPr>
        <w:t>энергоэффективности</w:t>
      </w:r>
      <w:proofErr w:type="spellEnd"/>
      <w:r w:rsidRPr="00D977F2">
        <w:rPr>
          <w:szCs w:val="28"/>
        </w:rPr>
        <w:t xml:space="preserve">, энергосбережения и охране окружающей среды на территории района и определяет стратегические направления </w:t>
      </w:r>
      <w:r>
        <w:rPr>
          <w:szCs w:val="28"/>
        </w:rPr>
        <w:t>решения</w:t>
      </w:r>
      <w:r w:rsidRPr="00D977F2">
        <w:rPr>
          <w:szCs w:val="28"/>
        </w:rPr>
        <w:t xml:space="preserve"> вопросов жизнеобеспечения. Анализ вопросов жизнеобеспечения выявляет ряд положительных и отрицательных факторов, оказывающих прямое и косвенное влияние на качество </w:t>
      </w:r>
      <w:r>
        <w:rPr>
          <w:szCs w:val="28"/>
        </w:rPr>
        <w:t>проживания населения района</w:t>
      </w:r>
      <w:r w:rsidRPr="00D977F2">
        <w:rPr>
          <w:szCs w:val="28"/>
        </w:rPr>
        <w:t>.</w:t>
      </w:r>
    </w:p>
    <w:p w:rsidR="00C9344D" w:rsidRPr="00E6343E" w:rsidRDefault="00C9344D" w:rsidP="00C9344D">
      <w:pPr>
        <w:jc w:val="both"/>
        <w:rPr>
          <w:sz w:val="28"/>
          <w:szCs w:val="28"/>
        </w:rPr>
      </w:pPr>
      <w:r>
        <w:rPr>
          <w:sz w:val="28"/>
          <w:szCs w:val="28"/>
        </w:rPr>
        <w:t xml:space="preserve">          </w:t>
      </w:r>
      <w:r w:rsidRPr="00E6343E">
        <w:rPr>
          <w:sz w:val="28"/>
          <w:szCs w:val="28"/>
        </w:rPr>
        <w:t>По результатам независимых опросов населения Юрьянского района удовлетвор</w:t>
      </w:r>
      <w:r>
        <w:rPr>
          <w:sz w:val="28"/>
          <w:szCs w:val="28"/>
        </w:rPr>
        <w:t>е</w:t>
      </w:r>
      <w:r w:rsidRPr="00E6343E">
        <w:rPr>
          <w:sz w:val="28"/>
          <w:szCs w:val="28"/>
        </w:rPr>
        <w:t>нность жилищно-коммунальными услугами</w:t>
      </w:r>
      <w:r>
        <w:rPr>
          <w:sz w:val="28"/>
          <w:szCs w:val="28"/>
        </w:rPr>
        <w:t xml:space="preserve"> </w:t>
      </w:r>
      <w:r w:rsidRPr="00E6343E">
        <w:rPr>
          <w:sz w:val="28"/>
          <w:szCs w:val="28"/>
        </w:rPr>
        <w:t>составляет 68,1% от числа опрошенных.</w:t>
      </w:r>
    </w:p>
    <w:p w:rsidR="00C9344D" w:rsidRPr="00E6343E" w:rsidRDefault="00C9344D" w:rsidP="00C9344D">
      <w:pPr>
        <w:ind w:firstLine="709"/>
        <w:jc w:val="both"/>
        <w:rPr>
          <w:color w:val="000000"/>
          <w:sz w:val="28"/>
          <w:szCs w:val="28"/>
        </w:rPr>
      </w:pPr>
      <w:r w:rsidRPr="00E6343E">
        <w:rPr>
          <w:color w:val="000000"/>
          <w:sz w:val="28"/>
          <w:szCs w:val="28"/>
        </w:rPr>
        <w:t>Коммунальное хозяйство Юрьянского района составляют: тепловые сети – 55,13 км, водопроводные сети – 138,9 км, канализационные сети - 45,6 км. Больши</w:t>
      </w:r>
      <w:r>
        <w:rPr>
          <w:color w:val="000000"/>
          <w:sz w:val="28"/>
          <w:szCs w:val="28"/>
        </w:rPr>
        <w:t>нство объектов</w:t>
      </w:r>
      <w:r w:rsidRPr="00E6343E">
        <w:rPr>
          <w:color w:val="000000"/>
          <w:sz w:val="28"/>
          <w:szCs w:val="28"/>
        </w:rPr>
        <w:t xml:space="preserve"> коммунальной инфраструктуры района находится в изношенном состоянии. </w:t>
      </w:r>
    </w:p>
    <w:p w:rsidR="00C9344D" w:rsidRDefault="00C9344D" w:rsidP="00C9344D">
      <w:pPr>
        <w:ind w:firstLine="709"/>
        <w:jc w:val="both"/>
        <w:rPr>
          <w:color w:val="000000"/>
          <w:sz w:val="28"/>
          <w:szCs w:val="28"/>
        </w:rPr>
      </w:pPr>
      <w:r w:rsidRPr="00E6343E">
        <w:rPr>
          <w:color w:val="000000"/>
          <w:sz w:val="28"/>
          <w:szCs w:val="28"/>
        </w:rPr>
        <w:t xml:space="preserve">Теплоснабжением в </w:t>
      </w:r>
      <w:proofErr w:type="spellStart"/>
      <w:r w:rsidRPr="00E6343E">
        <w:rPr>
          <w:color w:val="000000"/>
          <w:sz w:val="28"/>
          <w:szCs w:val="28"/>
        </w:rPr>
        <w:t>Юрьянском</w:t>
      </w:r>
      <w:proofErr w:type="spellEnd"/>
      <w:r w:rsidRPr="00E6343E">
        <w:rPr>
          <w:color w:val="000000"/>
          <w:sz w:val="28"/>
          <w:szCs w:val="28"/>
        </w:rPr>
        <w:t xml:space="preserve"> районе занимаются </w:t>
      </w:r>
      <w:r w:rsidR="005F508D">
        <w:rPr>
          <w:color w:val="000000"/>
          <w:sz w:val="28"/>
          <w:szCs w:val="28"/>
        </w:rPr>
        <w:t>9</w:t>
      </w:r>
      <w:r w:rsidRPr="00E6343E">
        <w:rPr>
          <w:color w:val="000000"/>
          <w:sz w:val="28"/>
          <w:szCs w:val="28"/>
        </w:rPr>
        <w:t xml:space="preserve"> теплоснабжающих орга</w:t>
      </w:r>
      <w:r>
        <w:rPr>
          <w:color w:val="000000"/>
          <w:sz w:val="28"/>
          <w:szCs w:val="28"/>
        </w:rPr>
        <w:t>низаций, действует 19 котельных, общей мощностью 62,2 Гкал/ час.</w:t>
      </w:r>
      <w:r w:rsidRPr="00E6343E">
        <w:rPr>
          <w:color w:val="000000"/>
          <w:sz w:val="28"/>
          <w:szCs w:val="28"/>
        </w:rPr>
        <w:t xml:space="preserve"> Удельный вес жилищного фонда, оборудованного централь</w:t>
      </w:r>
      <w:r>
        <w:rPr>
          <w:color w:val="000000"/>
          <w:sz w:val="28"/>
          <w:szCs w:val="28"/>
        </w:rPr>
        <w:t>ным отоплением, составляет 48,9</w:t>
      </w:r>
      <w:r w:rsidRPr="00E6343E">
        <w:rPr>
          <w:color w:val="000000"/>
          <w:sz w:val="28"/>
          <w:szCs w:val="28"/>
        </w:rPr>
        <w:t xml:space="preserve">%. </w:t>
      </w:r>
    </w:p>
    <w:p w:rsidR="00C9344D" w:rsidRDefault="00C9344D" w:rsidP="00C9344D">
      <w:pPr>
        <w:ind w:firstLine="709"/>
        <w:jc w:val="both"/>
        <w:rPr>
          <w:sz w:val="28"/>
          <w:szCs w:val="28"/>
        </w:rPr>
      </w:pPr>
      <w:r w:rsidRPr="00E6343E">
        <w:rPr>
          <w:sz w:val="28"/>
          <w:szCs w:val="28"/>
        </w:rPr>
        <w:t>На территории Юрьянского района существует 19 систем централизованного  водоснабжения насел</w:t>
      </w:r>
      <w:r>
        <w:rPr>
          <w:sz w:val="28"/>
          <w:szCs w:val="28"/>
        </w:rPr>
        <w:t>е</w:t>
      </w:r>
      <w:r w:rsidRPr="00E6343E">
        <w:rPr>
          <w:sz w:val="28"/>
          <w:szCs w:val="28"/>
        </w:rPr>
        <w:t>нных пунктов, в том числе 18 из скважин и 1 (</w:t>
      </w:r>
      <w:proofErr w:type="spellStart"/>
      <w:r w:rsidRPr="00E6343E">
        <w:rPr>
          <w:sz w:val="28"/>
          <w:szCs w:val="28"/>
        </w:rPr>
        <w:t>пгт</w:t>
      </w:r>
      <w:proofErr w:type="spellEnd"/>
      <w:r w:rsidRPr="00E6343E">
        <w:rPr>
          <w:sz w:val="28"/>
          <w:szCs w:val="28"/>
        </w:rPr>
        <w:t xml:space="preserve"> Мурыгино) из поверхностного источника. Протяж</w:t>
      </w:r>
      <w:r>
        <w:rPr>
          <w:sz w:val="28"/>
          <w:szCs w:val="28"/>
        </w:rPr>
        <w:t>е</w:t>
      </w:r>
      <w:r w:rsidRPr="00E6343E">
        <w:rPr>
          <w:sz w:val="28"/>
          <w:szCs w:val="28"/>
        </w:rPr>
        <w:t xml:space="preserve">нность </w:t>
      </w:r>
      <w:r>
        <w:rPr>
          <w:sz w:val="28"/>
          <w:szCs w:val="28"/>
        </w:rPr>
        <w:t>водопроводных сетей – 133,7 км</w:t>
      </w:r>
      <w:r w:rsidRPr="00E6343E">
        <w:rPr>
          <w:sz w:val="28"/>
          <w:szCs w:val="28"/>
        </w:rPr>
        <w:t>, процент износа – 78. Удельный вес площади жилищного фонда, оборудованного централизованны</w:t>
      </w:r>
      <w:r>
        <w:rPr>
          <w:sz w:val="28"/>
          <w:szCs w:val="28"/>
        </w:rPr>
        <w:t>м водопроводом, составляет 76,1</w:t>
      </w:r>
      <w:r w:rsidRPr="00E6343E">
        <w:rPr>
          <w:sz w:val="28"/>
          <w:szCs w:val="28"/>
        </w:rPr>
        <w:t>%.</w:t>
      </w:r>
    </w:p>
    <w:p w:rsidR="00C9344D" w:rsidRPr="000E14F5" w:rsidRDefault="00C9344D" w:rsidP="00C9344D">
      <w:pPr>
        <w:ind w:firstLine="709"/>
        <w:jc w:val="both"/>
        <w:rPr>
          <w:sz w:val="28"/>
          <w:szCs w:val="28"/>
        </w:rPr>
      </w:pPr>
      <w:r w:rsidRPr="00E6343E">
        <w:rPr>
          <w:color w:val="000000"/>
          <w:sz w:val="28"/>
          <w:szCs w:val="28"/>
        </w:rPr>
        <w:t>Суммарная проектная мощность очистных сооружений – 3940 м</w:t>
      </w:r>
      <w:r w:rsidRPr="00E6343E">
        <w:rPr>
          <w:color w:val="000000"/>
          <w:sz w:val="28"/>
          <w:szCs w:val="28"/>
          <w:vertAlign w:val="superscript"/>
        </w:rPr>
        <w:t>3</w:t>
      </w:r>
      <w:r w:rsidRPr="00E6343E">
        <w:rPr>
          <w:color w:val="000000"/>
          <w:sz w:val="28"/>
          <w:szCs w:val="28"/>
        </w:rPr>
        <w:t>/</w:t>
      </w:r>
      <w:proofErr w:type="spellStart"/>
      <w:r w:rsidRPr="00E6343E">
        <w:rPr>
          <w:color w:val="000000"/>
          <w:sz w:val="28"/>
          <w:szCs w:val="28"/>
        </w:rPr>
        <w:t>сут</w:t>
      </w:r>
      <w:proofErr w:type="spellEnd"/>
      <w:r w:rsidRPr="00E6343E">
        <w:rPr>
          <w:color w:val="000000"/>
          <w:sz w:val="28"/>
          <w:szCs w:val="28"/>
        </w:rPr>
        <w:t xml:space="preserve">. Протяженность канализационных сетей – 49,439 км. </w:t>
      </w:r>
    </w:p>
    <w:p w:rsidR="00C9344D" w:rsidRPr="00E6343E" w:rsidRDefault="00C9344D" w:rsidP="00C9344D">
      <w:pPr>
        <w:jc w:val="both"/>
        <w:rPr>
          <w:color w:val="000000"/>
          <w:sz w:val="28"/>
          <w:szCs w:val="28"/>
        </w:rPr>
      </w:pPr>
      <w:r>
        <w:rPr>
          <w:color w:val="000000"/>
          <w:sz w:val="28"/>
          <w:szCs w:val="28"/>
        </w:rPr>
        <w:t xml:space="preserve">         </w:t>
      </w:r>
      <w:r w:rsidRPr="00E6343E">
        <w:rPr>
          <w:color w:val="000000"/>
          <w:sz w:val="28"/>
          <w:szCs w:val="28"/>
        </w:rPr>
        <w:t xml:space="preserve">В рамках реализации государственной политики по обеспечению населения природным газом </w:t>
      </w:r>
      <w:r>
        <w:rPr>
          <w:color w:val="000000"/>
          <w:sz w:val="28"/>
          <w:szCs w:val="28"/>
        </w:rPr>
        <w:t>администрация Юрьянского района</w:t>
      </w:r>
      <w:r w:rsidRPr="00E6343E">
        <w:rPr>
          <w:color w:val="000000"/>
          <w:sz w:val="28"/>
          <w:szCs w:val="28"/>
        </w:rPr>
        <w:t xml:space="preserve"> проводит планомерную работу по развитию сетей газоснабжения населенных пунктов района.</w:t>
      </w:r>
    </w:p>
    <w:p w:rsidR="00C9344D" w:rsidRPr="00E6343E" w:rsidRDefault="00C9344D" w:rsidP="00C9344D">
      <w:pPr>
        <w:ind w:firstLine="709"/>
        <w:jc w:val="both"/>
        <w:rPr>
          <w:sz w:val="28"/>
          <w:szCs w:val="28"/>
        </w:rPr>
      </w:pPr>
      <w:r w:rsidRPr="00E6343E">
        <w:rPr>
          <w:sz w:val="28"/>
          <w:szCs w:val="28"/>
        </w:rPr>
        <w:t>Всего с начала газификации в районе построено 77,922 км газопроводов, в том числе распределительный газопровод - 65,102 км, газопровод высокого давления - 12,82 км, газопроводы с</w:t>
      </w:r>
      <w:r>
        <w:rPr>
          <w:sz w:val="28"/>
          <w:szCs w:val="28"/>
        </w:rPr>
        <w:t xml:space="preserve">реднего давления – 8,788 км, </w:t>
      </w:r>
      <w:r w:rsidRPr="00E6343E">
        <w:rPr>
          <w:sz w:val="28"/>
          <w:szCs w:val="28"/>
        </w:rPr>
        <w:t xml:space="preserve">56,314 км – разводящих сетей газопроводов. </w:t>
      </w:r>
    </w:p>
    <w:p w:rsidR="00C9344D" w:rsidRPr="00E6343E" w:rsidRDefault="00C9344D" w:rsidP="00C9344D">
      <w:pPr>
        <w:tabs>
          <w:tab w:val="left" w:pos="6346"/>
        </w:tabs>
        <w:ind w:firstLine="709"/>
        <w:jc w:val="both"/>
        <w:rPr>
          <w:color w:val="000000"/>
          <w:sz w:val="28"/>
          <w:szCs w:val="28"/>
          <w:lang w:eastAsia="en-US"/>
        </w:rPr>
      </w:pPr>
      <w:r>
        <w:rPr>
          <w:color w:val="000000"/>
          <w:sz w:val="28"/>
          <w:szCs w:val="28"/>
          <w:lang w:eastAsia="en-US"/>
        </w:rPr>
        <w:t>На момент разработки программы</w:t>
      </w:r>
      <w:r w:rsidRPr="00E6343E">
        <w:rPr>
          <w:color w:val="000000"/>
          <w:sz w:val="28"/>
          <w:szCs w:val="28"/>
          <w:lang w:eastAsia="en-US"/>
        </w:rPr>
        <w:t xml:space="preserve"> природным газом обеспечены </w:t>
      </w:r>
      <w:proofErr w:type="spellStart"/>
      <w:r w:rsidRPr="00E6343E">
        <w:rPr>
          <w:color w:val="000000"/>
          <w:sz w:val="28"/>
          <w:szCs w:val="28"/>
          <w:lang w:eastAsia="en-US"/>
        </w:rPr>
        <w:t>пгт</w:t>
      </w:r>
      <w:proofErr w:type="spellEnd"/>
      <w:r w:rsidRPr="00E6343E">
        <w:rPr>
          <w:color w:val="000000"/>
          <w:sz w:val="28"/>
          <w:szCs w:val="28"/>
          <w:lang w:eastAsia="en-US"/>
        </w:rPr>
        <w:t xml:space="preserve"> Мурыгино и п</w:t>
      </w:r>
      <w:r>
        <w:rPr>
          <w:color w:val="000000"/>
          <w:sz w:val="28"/>
          <w:szCs w:val="28"/>
          <w:lang w:eastAsia="en-US"/>
        </w:rPr>
        <w:t>.</w:t>
      </w:r>
      <w:r w:rsidR="005F508D">
        <w:rPr>
          <w:color w:val="000000"/>
          <w:sz w:val="28"/>
          <w:szCs w:val="28"/>
          <w:lang w:eastAsia="en-US"/>
        </w:rPr>
        <w:t xml:space="preserve"> </w:t>
      </w:r>
      <w:proofErr w:type="spellStart"/>
      <w:r w:rsidRPr="00E6343E">
        <w:rPr>
          <w:color w:val="000000"/>
          <w:sz w:val="28"/>
          <w:szCs w:val="28"/>
          <w:lang w:eastAsia="en-US"/>
        </w:rPr>
        <w:t>Гирсово</w:t>
      </w:r>
      <w:proofErr w:type="spellEnd"/>
      <w:r w:rsidRPr="00E6343E">
        <w:rPr>
          <w:color w:val="000000"/>
          <w:sz w:val="28"/>
          <w:szCs w:val="28"/>
          <w:lang w:eastAsia="en-US"/>
        </w:rPr>
        <w:t>. Кроме того, природным газом обеспечен логистический центр «Магнит».</w:t>
      </w:r>
    </w:p>
    <w:p w:rsidR="00C9344D" w:rsidRDefault="00C9344D" w:rsidP="00C9344D">
      <w:pPr>
        <w:pStyle w:val="a4"/>
        <w:spacing w:after="0"/>
        <w:jc w:val="both"/>
        <w:rPr>
          <w:sz w:val="28"/>
          <w:szCs w:val="28"/>
        </w:rPr>
      </w:pPr>
      <w:r>
        <w:rPr>
          <w:b/>
          <w:sz w:val="28"/>
          <w:szCs w:val="28"/>
        </w:rPr>
        <w:t xml:space="preserve">        </w:t>
      </w:r>
      <w:r>
        <w:rPr>
          <w:sz w:val="28"/>
          <w:szCs w:val="28"/>
        </w:rPr>
        <w:t>Мероприятия</w:t>
      </w:r>
      <w:r w:rsidRPr="00D977F2">
        <w:rPr>
          <w:sz w:val="28"/>
          <w:szCs w:val="28"/>
        </w:rPr>
        <w:t xml:space="preserve"> по </w:t>
      </w:r>
      <w:r w:rsidRPr="000B35DA">
        <w:rPr>
          <w:sz w:val="28"/>
          <w:szCs w:val="28"/>
        </w:rPr>
        <w:t>благоустройству территорий</w:t>
      </w:r>
      <w:r w:rsidRPr="00D977F2">
        <w:rPr>
          <w:sz w:val="28"/>
          <w:szCs w:val="28"/>
        </w:rPr>
        <w:t xml:space="preserve"> </w:t>
      </w:r>
      <w:r>
        <w:rPr>
          <w:sz w:val="28"/>
          <w:szCs w:val="28"/>
        </w:rPr>
        <w:t xml:space="preserve">проходят по программам поддержки местных инициатив и комфортная городская среда путем </w:t>
      </w:r>
      <w:r>
        <w:rPr>
          <w:sz w:val="28"/>
          <w:szCs w:val="28"/>
        </w:rPr>
        <w:lastRenderedPageBreak/>
        <w:t>перечисления межбюджетных трансфертов из бюджета района в бюджеты поселений. Проект поддержки местных инициатив реализуется на территории района с 2014 года. За этот период было реализовано 64 проекта,</w:t>
      </w:r>
      <w:r w:rsidR="005F508D">
        <w:rPr>
          <w:sz w:val="28"/>
          <w:szCs w:val="28"/>
        </w:rPr>
        <w:t xml:space="preserve"> на сумму 38310,545 тыс. рублей</w:t>
      </w:r>
      <w:r>
        <w:rPr>
          <w:sz w:val="28"/>
          <w:szCs w:val="28"/>
        </w:rPr>
        <w:t xml:space="preserve">. </w:t>
      </w:r>
    </w:p>
    <w:p w:rsidR="00C9344D" w:rsidRPr="005812DC" w:rsidRDefault="00C9344D" w:rsidP="00C9344D">
      <w:pPr>
        <w:jc w:val="both"/>
        <w:rPr>
          <w:sz w:val="28"/>
          <w:szCs w:val="28"/>
        </w:rPr>
      </w:pPr>
      <w:r>
        <w:rPr>
          <w:sz w:val="28"/>
          <w:szCs w:val="28"/>
        </w:rPr>
        <w:t xml:space="preserve">          </w:t>
      </w:r>
      <w:r w:rsidRPr="005812DC">
        <w:rPr>
          <w:sz w:val="28"/>
          <w:szCs w:val="28"/>
        </w:rPr>
        <w:t>В соответствии с    Законом Кировской области от 03.11.2011 № 79-ЗО «О наделении органов местного самоуправления муниципальных районов и городских округов Кировской области отдельными государственными полномочиями Кировской области по защите населения от болезней, общих для человека и животных» администрация района осуществляет полномочия  по организации и содержанию скотомогильника (биологиче</w:t>
      </w:r>
      <w:r>
        <w:rPr>
          <w:sz w:val="28"/>
          <w:szCs w:val="28"/>
        </w:rPr>
        <w:t>ской</w:t>
      </w:r>
      <w:r w:rsidRPr="005812DC">
        <w:rPr>
          <w:sz w:val="28"/>
          <w:szCs w:val="28"/>
        </w:rPr>
        <w:t xml:space="preserve"> ям</w:t>
      </w:r>
      <w:r>
        <w:rPr>
          <w:sz w:val="28"/>
          <w:szCs w:val="28"/>
        </w:rPr>
        <w:t>ы</w:t>
      </w:r>
      <w:r w:rsidRPr="005812DC">
        <w:rPr>
          <w:sz w:val="28"/>
          <w:szCs w:val="28"/>
        </w:rPr>
        <w:t xml:space="preserve">). </w:t>
      </w:r>
    </w:p>
    <w:p w:rsidR="00C9344D" w:rsidRDefault="00C9344D" w:rsidP="00C9344D">
      <w:pPr>
        <w:ind w:firstLine="708"/>
        <w:jc w:val="both"/>
        <w:rPr>
          <w:sz w:val="28"/>
          <w:szCs w:val="28"/>
        </w:rPr>
      </w:pPr>
      <w:r w:rsidRPr="005812DC">
        <w:rPr>
          <w:sz w:val="28"/>
          <w:szCs w:val="28"/>
        </w:rPr>
        <w:t>В рамках Закона Кировской области от 18.06.2014 № 416-ЗО «О наделении органов местного самоуправления муниципальных районов и городских округов Кировской области в области обращения с животными в части организации мероприятий при осуществлении деятельности по обращению с животными без владельцев» администрацией района проводятся мероприятия по организации отлова безнадзорных животных.</w:t>
      </w:r>
    </w:p>
    <w:p w:rsidR="00C9344D" w:rsidRDefault="005F508D" w:rsidP="00C9344D">
      <w:pPr>
        <w:pStyle w:val="a4"/>
        <w:shd w:val="clear" w:color="auto" w:fill="FFFFFF"/>
        <w:spacing w:after="0" w:line="276" w:lineRule="auto"/>
        <w:jc w:val="both"/>
        <w:textAlignment w:val="baseline"/>
        <w:rPr>
          <w:color w:val="000000"/>
          <w:sz w:val="28"/>
          <w:szCs w:val="28"/>
        </w:rPr>
      </w:pPr>
      <w:r>
        <w:rPr>
          <w:sz w:val="28"/>
          <w:szCs w:val="28"/>
        </w:rPr>
        <w:tab/>
      </w:r>
      <w:r w:rsidR="00C9344D">
        <w:rPr>
          <w:sz w:val="28"/>
          <w:szCs w:val="28"/>
        </w:rPr>
        <w:t>С 2019 года обустройство контейнерных площадок для сбора и вывоза ТКО на территории сельских поседений являются полномочиями администрации района. Всего на территории сельских поселений нужно обустроить 74 контейнерные площадки. На 01.11.2020 года на территории сельских поселений Юрьянского района обустроено  42 площадки для сбора и вывоза ТКО.</w:t>
      </w:r>
      <w:r w:rsidR="00C9344D" w:rsidRPr="0008134A">
        <w:rPr>
          <w:color w:val="000000"/>
          <w:sz w:val="28"/>
          <w:szCs w:val="28"/>
        </w:rPr>
        <w:t xml:space="preserve"> </w:t>
      </w:r>
      <w:r w:rsidR="00C9344D">
        <w:rPr>
          <w:color w:val="000000"/>
          <w:sz w:val="28"/>
          <w:szCs w:val="28"/>
        </w:rPr>
        <w:t xml:space="preserve">В 2020 году на территории сельских поселений Юрьянского района было оборудовано 16 площадок для сбора и вывоза ТКО в </w:t>
      </w:r>
      <w:proofErr w:type="spellStart"/>
      <w:r w:rsidR="00C9344D">
        <w:rPr>
          <w:color w:val="000000"/>
          <w:sz w:val="28"/>
          <w:szCs w:val="28"/>
        </w:rPr>
        <w:t>Гирсовском</w:t>
      </w:r>
      <w:proofErr w:type="spellEnd"/>
      <w:r w:rsidR="00C9344D">
        <w:rPr>
          <w:color w:val="000000"/>
          <w:sz w:val="28"/>
          <w:szCs w:val="28"/>
        </w:rPr>
        <w:t xml:space="preserve">, </w:t>
      </w:r>
      <w:proofErr w:type="spellStart"/>
      <w:r w:rsidR="00C9344D">
        <w:rPr>
          <w:color w:val="000000"/>
          <w:sz w:val="28"/>
          <w:szCs w:val="28"/>
        </w:rPr>
        <w:t>Загарском</w:t>
      </w:r>
      <w:proofErr w:type="spellEnd"/>
      <w:r w:rsidR="00C9344D">
        <w:rPr>
          <w:color w:val="000000"/>
          <w:sz w:val="28"/>
          <w:szCs w:val="28"/>
        </w:rPr>
        <w:t xml:space="preserve">, </w:t>
      </w:r>
      <w:proofErr w:type="spellStart"/>
      <w:r w:rsidR="00C9344D">
        <w:rPr>
          <w:color w:val="000000"/>
          <w:sz w:val="28"/>
          <w:szCs w:val="28"/>
        </w:rPr>
        <w:t>Медянском</w:t>
      </w:r>
      <w:proofErr w:type="spellEnd"/>
      <w:r w:rsidR="00C9344D">
        <w:rPr>
          <w:color w:val="000000"/>
          <w:sz w:val="28"/>
          <w:szCs w:val="28"/>
        </w:rPr>
        <w:t xml:space="preserve">, </w:t>
      </w:r>
      <w:proofErr w:type="spellStart"/>
      <w:r w:rsidR="00C9344D">
        <w:rPr>
          <w:color w:val="000000"/>
          <w:sz w:val="28"/>
          <w:szCs w:val="28"/>
        </w:rPr>
        <w:t>Верховинском</w:t>
      </w:r>
      <w:proofErr w:type="spellEnd"/>
      <w:r w:rsidR="00C9344D">
        <w:rPr>
          <w:color w:val="000000"/>
          <w:sz w:val="28"/>
          <w:szCs w:val="28"/>
        </w:rPr>
        <w:t xml:space="preserve">, </w:t>
      </w:r>
      <w:proofErr w:type="spellStart"/>
      <w:r w:rsidR="00C9344D">
        <w:rPr>
          <w:color w:val="000000"/>
          <w:sz w:val="28"/>
          <w:szCs w:val="28"/>
        </w:rPr>
        <w:t>Подгорцевском</w:t>
      </w:r>
      <w:proofErr w:type="spellEnd"/>
      <w:r w:rsidR="00C9344D">
        <w:rPr>
          <w:color w:val="000000"/>
          <w:sz w:val="28"/>
          <w:szCs w:val="28"/>
        </w:rPr>
        <w:t xml:space="preserve"> и Ивановском сельских поселениях. </w:t>
      </w:r>
      <w:r w:rsidR="00524CCD">
        <w:rPr>
          <w:color w:val="000000"/>
          <w:sz w:val="28"/>
          <w:szCs w:val="28"/>
        </w:rPr>
        <w:t>В 2022 году на территории сельских поселений оборудовано 14 площадок для сбора и вывоза ТКО.</w:t>
      </w:r>
    </w:p>
    <w:p w:rsidR="00C9344D" w:rsidRPr="005812DC" w:rsidRDefault="00C9344D" w:rsidP="00C9344D">
      <w:pPr>
        <w:ind w:firstLine="708"/>
        <w:jc w:val="both"/>
        <w:rPr>
          <w:sz w:val="28"/>
          <w:szCs w:val="28"/>
        </w:rPr>
      </w:pPr>
    </w:p>
    <w:p w:rsidR="00C9344D" w:rsidRDefault="00C9344D" w:rsidP="00C9344D">
      <w:pPr>
        <w:jc w:val="center"/>
        <w:rPr>
          <w:b/>
          <w:sz w:val="28"/>
          <w:szCs w:val="28"/>
        </w:rPr>
      </w:pPr>
    </w:p>
    <w:p w:rsidR="00C9344D" w:rsidRPr="000B35DA" w:rsidRDefault="00C9344D" w:rsidP="00C9344D">
      <w:pPr>
        <w:jc w:val="center"/>
        <w:rPr>
          <w:sz w:val="28"/>
          <w:szCs w:val="28"/>
        </w:rPr>
      </w:pPr>
      <w:r w:rsidRPr="000B35DA">
        <w:rPr>
          <w:sz w:val="28"/>
          <w:szCs w:val="28"/>
        </w:rPr>
        <w:t xml:space="preserve">2. </w:t>
      </w:r>
      <w:r>
        <w:rPr>
          <w:sz w:val="28"/>
          <w:szCs w:val="28"/>
        </w:rPr>
        <w:t>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 реализации программы</w:t>
      </w:r>
      <w:r w:rsidRPr="000B35DA">
        <w:rPr>
          <w:sz w:val="28"/>
          <w:szCs w:val="28"/>
        </w:rPr>
        <w:t>.</w:t>
      </w:r>
    </w:p>
    <w:p w:rsidR="00C9344D" w:rsidRPr="000B35DA" w:rsidRDefault="00C9344D" w:rsidP="005F508D">
      <w:pPr>
        <w:ind w:left="425"/>
        <w:jc w:val="both"/>
        <w:rPr>
          <w:sz w:val="28"/>
          <w:szCs w:val="28"/>
          <w:u w:val="single"/>
        </w:rPr>
      </w:pPr>
    </w:p>
    <w:p w:rsidR="00C9344D" w:rsidRPr="000B35DA" w:rsidRDefault="00C9344D" w:rsidP="00C9344D">
      <w:pPr>
        <w:ind w:left="428"/>
        <w:jc w:val="both"/>
        <w:rPr>
          <w:sz w:val="28"/>
          <w:szCs w:val="28"/>
        </w:rPr>
      </w:pPr>
      <w:r w:rsidRPr="000B35DA">
        <w:rPr>
          <w:sz w:val="28"/>
          <w:szCs w:val="28"/>
        </w:rPr>
        <w:t>Цели   Программы является:</w:t>
      </w:r>
    </w:p>
    <w:p w:rsidR="00C9344D" w:rsidRPr="00D977F2" w:rsidRDefault="00C9344D" w:rsidP="00C9344D">
      <w:pPr>
        <w:ind w:left="428"/>
        <w:jc w:val="both"/>
        <w:rPr>
          <w:sz w:val="28"/>
          <w:szCs w:val="28"/>
        </w:rPr>
      </w:pPr>
      <w:r>
        <w:rPr>
          <w:sz w:val="28"/>
          <w:szCs w:val="28"/>
        </w:rPr>
        <w:t>С</w:t>
      </w:r>
      <w:r w:rsidRPr="00913CC9">
        <w:rPr>
          <w:sz w:val="28"/>
          <w:szCs w:val="28"/>
        </w:rPr>
        <w:t xml:space="preserve">оздание условий </w:t>
      </w:r>
      <w:r>
        <w:rPr>
          <w:sz w:val="28"/>
          <w:szCs w:val="28"/>
        </w:rPr>
        <w:t xml:space="preserve">для </w:t>
      </w:r>
      <w:r w:rsidRPr="00913CC9">
        <w:rPr>
          <w:sz w:val="28"/>
          <w:szCs w:val="28"/>
        </w:rPr>
        <w:t>комфортного проживания</w:t>
      </w:r>
      <w:r>
        <w:rPr>
          <w:sz w:val="28"/>
          <w:szCs w:val="28"/>
        </w:rPr>
        <w:t xml:space="preserve"> </w:t>
      </w:r>
      <w:r w:rsidRPr="00913CC9">
        <w:rPr>
          <w:sz w:val="28"/>
          <w:szCs w:val="28"/>
        </w:rPr>
        <w:t xml:space="preserve"> населения</w:t>
      </w:r>
      <w:r>
        <w:rPr>
          <w:sz w:val="28"/>
          <w:szCs w:val="28"/>
        </w:rPr>
        <w:t xml:space="preserve"> на территории Юрьянского района.</w:t>
      </w:r>
    </w:p>
    <w:p w:rsidR="00C9344D" w:rsidRPr="000B35DA" w:rsidRDefault="00C9344D" w:rsidP="00C9344D">
      <w:pPr>
        <w:spacing w:line="360" w:lineRule="auto"/>
        <w:ind w:firstLine="709"/>
        <w:jc w:val="both"/>
        <w:rPr>
          <w:sz w:val="28"/>
          <w:szCs w:val="28"/>
        </w:rPr>
      </w:pPr>
      <w:r w:rsidRPr="000B35DA">
        <w:rPr>
          <w:sz w:val="28"/>
          <w:szCs w:val="28"/>
        </w:rPr>
        <w:t>Задачи Программы:</w:t>
      </w:r>
    </w:p>
    <w:p w:rsidR="00C9344D" w:rsidRPr="00D977F2" w:rsidRDefault="00C9344D" w:rsidP="00C9344D">
      <w:pPr>
        <w:numPr>
          <w:ilvl w:val="0"/>
          <w:numId w:val="2"/>
        </w:numPr>
        <w:jc w:val="both"/>
        <w:rPr>
          <w:sz w:val="28"/>
          <w:szCs w:val="28"/>
        </w:rPr>
      </w:pPr>
      <w:r w:rsidRPr="00D977F2">
        <w:rPr>
          <w:sz w:val="28"/>
          <w:szCs w:val="28"/>
        </w:rPr>
        <w:t>обеспечение устойчивого функционирования и развития систем коммунального комплекса Юрьянского района;</w:t>
      </w:r>
    </w:p>
    <w:p w:rsidR="00C9344D" w:rsidRPr="00D977F2" w:rsidRDefault="00C9344D" w:rsidP="00C9344D">
      <w:pPr>
        <w:numPr>
          <w:ilvl w:val="0"/>
          <w:numId w:val="2"/>
        </w:numPr>
        <w:jc w:val="both"/>
        <w:rPr>
          <w:color w:val="000000"/>
          <w:sz w:val="28"/>
          <w:szCs w:val="28"/>
        </w:rPr>
      </w:pPr>
      <w:r w:rsidRPr="00D977F2">
        <w:rPr>
          <w:sz w:val="28"/>
          <w:szCs w:val="28"/>
        </w:rPr>
        <w:t>улучшение состояния окружающей природной среды</w:t>
      </w:r>
      <w:r>
        <w:rPr>
          <w:sz w:val="28"/>
          <w:szCs w:val="28"/>
        </w:rPr>
        <w:t>;</w:t>
      </w:r>
    </w:p>
    <w:p w:rsidR="00C9344D" w:rsidRPr="00D977F2" w:rsidRDefault="00C9344D" w:rsidP="00C9344D">
      <w:pPr>
        <w:widowControl w:val="0"/>
        <w:numPr>
          <w:ilvl w:val="0"/>
          <w:numId w:val="2"/>
        </w:numPr>
        <w:tabs>
          <w:tab w:val="left" w:pos="0"/>
          <w:tab w:val="left" w:pos="566"/>
          <w:tab w:val="left" w:pos="849"/>
          <w:tab w:val="left" w:pos="1132"/>
          <w:tab w:val="left" w:pos="1415"/>
          <w:tab w:val="left" w:pos="1698"/>
          <w:tab w:val="left" w:pos="1981"/>
        </w:tabs>
        <w:suppressAutoHyphens/>
        <w:overflowPunct w:val="0"/>
        <w:jc w:val="both"/>
        <w:rPr>
          <w:sz w:val="28"/>
          <w:szCs w:val="28"/>
        </w:rPr>
      </w:pPr>
      <w:r w:rsidRPr="00D977F2">
        <w:rPr>
          <w:sz w:val="28"/>
          <w:szCs w:val="28"/>
        </w:rPr>
        <w:t>осуществление мероприятий комплексного благоустройства и санитарного содержания территории Юрьянского района;</w:t>
      </w:r>
    </w:p>
    <w:p w:rsidR="00C9344D" w:rsidRDefault="005F508D" w:rsidP="00C9344D">
      <w:pPr>
        <w:pStyle w:val="ConsPlusNormal"/>
        <w:widowControl/>
        <w:numPr>
          <w:ilvl w:val="0"/>
          <w:numId w:val="2"/>
        </w:numPr>
        <w:tabs>
          <w:tab w:val="left" w:pos="566"/>
          <w:tab w:val="left" w:pos="849"/>
          <w:tab w:val="left" w:pos="1132"/>
          <w:tab w:val="left" w:pos="1415"/>
          <w:tab w:val="left" w:pos="1698"/>
          <w:tab w:val="left" w:pos="1981"/>
        </w:tabs>
        <w:suppressAutoHyphens/>
        <w:autoSpaceDE/>
        <w:autoSpaceDN/>
        <w:adjustRightInd/>
        <w:jc w:val="both"/>
        <w:rPr>
          <w:rFonts w:ascii="Times New Roman" w:hAnsi="Times New Roman" w:cs="Times New Roman"/>
          <w:sz w:val="28"/>
          <w:szCs w:val="28"/>
        </w:rPr>
      </w:pPr>
      <w:r>
        <w:rPr>
          <w:rFonts w:ascii="Times New Roman" w:hAnsi="Times New Roman" w:cs="Times New Roman"/>
          <w:sz w:val="28"/>
          <w:szCs w:val="28"/>
        </w:rPr>
        <w:lastRenderedPageBreak/>
        <w:t>з</w:t>
      </w:r>
      <w:r w:rsidR="00C9344D" w:rsidRPr="00CB4117">
        <w:rPr>
          <w:rFonts w:ascii="Times New Roman" w:hAnsi="Times New Roman" w:cs="Times New Roman"/>
          <w:sz w:val="28"/>
          <w:szCs w:val="28"/>
        </w:rPr>
        <w:t>ащита населения от болезней, общих с животными, осуществление деятельности по обращению с животными без владельцев;</w:t>
      </w:r>
    </w:p>
    <w:p w:rsidR="00C9344D" w:rsidRDefault="00C9344D" w:rsidP="00C9344D">
      <w:pPr>
        <w:pStyle w:val="ConsPlusNormal"/>
        <w:widowControl/>
        <w:numPr>
          <w:ilvl w:val="0"/>
          <w:numId w:val="2"/>
        </w:numPr>
        <w:tabs>
          <w:tab w:val="left" w:pos="566"/>
          <w:tab w:val="left" w:pos="849"/>
          <w:tab w:val="left" w:pos="1132"/>
          <w:tab w:val="left" w:pos="1415"/>
          <w:tab w:val="left" w:pos="1698"/>
          <w:tab w:val="left" w:pos="1981"/>
        </w:tabs>
        <w:suppressAutoHyphens/>
        <w:autoSpaceDE/>
        <w:autoSpaceDN/>
        <w:adjustRightInd/>
        <w:jc w:val="both"/>
        <w:rPr>
          <w:rFonts w:ascii="Times New Roman" w:hAnsi="Times New Roman" w:cs="Times New Roman"/>
          <w:sz w:val="28"/>
          <w:szCs w:val="28"/>
        </w:rPr>
      </w:pPr>
      <w:r>
        <w:rPr>
          <w:rFonts w:ascii="Times New Roman" w:hAnsi="Times New Roman" w:cs="Times New Roman"/>
          <w:sz w:val="28"/>
          <w:szCs w:val="28"/>
        </w:rPr>
        <w:t>Целевые показатели программы:</w:t>
      </w:r>
    </w:p>
    <w:p w:rsidR="00C9344D" w:rsidRPr="00D977F2" w:rsidRDefault="00C9344D" w:rsidP="00C9344D">
      <w:pPr>
        <w:spacing w:after="120"/>
        <w:ind w:left="360"/>
        <w:rPr>
          <w:sz w:val="28"/>
          <w:szCs w:val="28"/>
        </w:rPr>
      </w:pPr>
      <w:r>
        <w:rPr>
          <w:sz w:val="28"/>
          <w:szCs w:val="28"/>
        </w:rPr>
        <w:t>-  к</w:t>
      </w:r>
      <w:r w:rsidRPr="00D977F2">
        <w:rPr>
          <w:sz w:val="28"/>
          <w:szCs w:val="28"/>
        </w:rPr>
        <w:t>оличество аварий и повреждений н</w:t>
      </w:r>
      <w:r>
        <w:rPr>
          <w:sz w:val="28"/>
          <w:szCs w:val="28"/>
        </w:rPr>
        <w:t>а 1км сети тепло-, водоснабжения, водоотведения, электроснабжения</w:t>
      </w:r>
      <w:r w:rsidRPr="00D977F2">
        <w:rPr>
          <w:sz w:val="28"/>
          <w:szCs w:val="28"/>
        </w:rPr>
        <w:t xml:space="preserve"> в год;</w:t>
      </w:r>
    </w:p>
    <w:p w:rsidR="00C9344D" w:rsidRPr="00D977F2" w:rsidRDefault="00C9344D" w:rsidP="00C9344D">
      <w:pPr>
        <w:spacing w:after="120"/>
        <w:rPr>
          <w:sz w:val="28"/>
          <w:szCs w:val="28"/>
        </w:rPr>
      </w:pPr>
      <w:r>
        <w:rPr>
          <w:sz w:val="28"/>
          <w:szCs w:val="28"/>
        </w:rPr>
        <w:t xml:space="preserve">     </w:t>
      </w:r>
      <w:r w:rsidRPr="00D977F2">
        <w:rPr>
          <w:sz w:val="28"/>
          <w:szCs w:val="28"/>
        </w:rPr>
        <w:t xml:space="preserve"> </w:t>
      </w:r>
      <w:r>
        <w:rPr>
          <w:sz w:val="28"/>
          <w:szCs w:val="28"/>
        </w:rPr>
        <w:t>- д</w:t>
      </w:r>
      <w:r w:rsidRPr="00D977F2">
        <w:rPr>
          <w:sz w:val="28"/>
          <w:szCs w:val="28"/>
        </w:rPr>
        <w:t>оля ежегодно заменяемых сетей;</w:t>
      </w:r>
    </w:p>
    <w:p w:rsidR="00C9344D" w:rsidRDefault="00C9344D" w:rsidP="00C9344D">
      <w:pPr>
        <w:spacing w:after="120"/>
        <w:rPr>
          <w:sz w:val="28"/>
          <w:szCs w:val="28"/>
        </w:rPr>
      </w:pPr>
      <w:r>
        <w:rPr>
          <w:sz w:val="28"/>
          <w:szCs w:val="28"/>
        </w:rPr>
        <w:t xml:space="preserve">     </w:t>
      </w:r>
      <w:r w:rsidRPr="00D977F2">
        <w:rPr>
          <w:sz w:val="28"/>
          <w:szCs w:val="28"/>
        </w:rPr>
        <w:t xml:space="preserve"> </w:t>
      </w:r>
      <w:r>
        <w:rPr>
          <w:sz w:val="28"/>
          <w:szCs w:val="28"/>
        </w:rPr>
        <w:t>- к</w:t>
      </w:r>
      <w:r w:rsidRPr="00D977F2">
        <w:rPr>
          <w:sz w:val="28"/>
          <w:szCs w:val="28"/>
        </w:rPr>
        <w:t>оличество отловленных безнадзорных домашних животных на территории Юрьянского района</w:t>
      </w:r>
      <w:r>
        <w:rPr>
          <w:sz w:val="28"/>
          <w:szCs w:val="28"/>
        </w:rPr>
        <w:t>.</w:t>
      </w:r>
    </w:p>
    <w:p w:rsidR="00C9344D" w:rsidRPr="0008134A" w:rsidRDefault="00C9344D" w:rsidP="00C9344D">
      <w:pPr>
        <w:pStyle w:val="ConsPlusNormal"/>
        <w:widowControl/>
        <w:tabs>
          <w:tab w:val="left" w:pos="566"/>
          <w:tab w:val="left" w:pos="849"/>
          <w:tab w:val="left" w:pos="1132"/>
          <w:tab w:val="left" w:pos="1415"/>
          <w:tab w:val="left" w:pos="1698"/>
          <w:tab w:val="left" w:pos="1981"/>
        </w:tabs>
        <w:suppressAutoHyphens/>
        <w:autoSpaceDE/>
        <w:autoSpaceDN/>
        <w:adjustRightInd/>
        <w:ind w:left="360" w:firstLine="0"/>
        <w:jc w:val="both"/>
        <w:rPr>
          <w:rFonts w:ascii="Times New Roman" w:hAnsi="Times New Roman" w:cs="Times New Roman"/>
          <w:sz w:val="28"/>
          <w:szCs w:val="28"/>
        </w:rPr>
      </w:pPr>
      <w:r>
        <w:rPr>
          <w:rFonts w:ascii="Times New Roman" w:hAnsi="Times New Roman" w:cs="Times New Roman"/>
          <w:sz w:val="28"/>
          <w:szCs w:val="28"/>
        </w:rPr>
        <w:t>- к</w:t>
      </w:r>
      <w:r w:rsidRPr="0008134A">
        <w:rPr>
          <w:rFonts w:ascii="Times New Roman" w:hAnsi="Times New Roman" w:cs="Times New Roman"/>
          <w:sz w:val="28"/>
          <w:szCs w:val="28"/>
        </w:rPr>
        <w:t>оличество  оборудованных контейнерных  площадок для сбора и вывоза ТКО.</w:t>
      </w:r>
    </w:p>
    <w:p w:rsidR="00C9344D" w:rsidRPr="004728B7" w:rsidRDefault="004728B7" w:rsidP="00C9344D">
      <w:pPr>
        <w:ind w:firstLine="362"/>
        <w:jc w:val="both"/>
        <w:rPr>
          <w:sz w:val="32"/>
          <w:szCs w:val="28"/>
        </w:rPr>
      </w:pPr>
      <w:r>
        <w:rPr>
          <w:sz w:val="28"/>
          <w:szCs w:val="28"/>
        </w:rPr>
        <w:t xml:space="preserve">- </w:t>
      </w:r>
      <w:r w:rsidRPr="004728B7">
        <w:rPr>
          <w:sz w:val="28"/>
          <w:szCs w:val="28"/>
        </w:rPr>
        <w:t>количество обработанных территорий от борщевика Сосновского</w:t>
      </w:r>
      <w:r>
        <w:rPr>
          <w:sz w:val="28"/>
          <w:szCs w:val="28"/>
        </w:rPr>
        <w:t>.</w:t>
      </w:r>
    </w:p>
    <w:p w:rsidR="00C9344D" w:rsidRDefault="00C9344D" w:rsidP="00C9344D">
      <w:pPr>
        <w:jc w:val="both"/>
        <w:rPr>
          <w:sz w:val="28"/>
          <w:szCs w:val="28"/>
        </w:rPr>
      </w:pPr>
      <w:r w:rsidRPr="00CE3C67">
        <w:rPr>
          <w:sz w:val="28"/>
          <w:szCs w:val="28"/>
        </w:rPr>
        <w:t>Сведения о целевых показателях эффективности реализации муниципальной программы представлены в приложении 1.</w:t>
      </w:r>
    </w:p>
    <w:p w:rsidR="00C9344D" w:rsidRDefault="00C9344D" w:rsidP="00C9344D">
      <w:pPr>
        <w:jc w:val="center"/>
        <w:rPr>
          <w:sz w:val="28"/>
          <w:szCs w:val="28"/>
        </w:rPr>
      </w:pPr>
    </w:p>
    <w:p w:rsidR="00C9344D" w:rsidRPr="000B35DA" w:rsidRDefault="00C9344D" w:rsidP="00C9344D">
      <w:pPr>
        <w:jc w:val="center"/>
        <w:rPr>
          <w:sz w:val="28"/>
          <w:szCs w:val="28"/>
        </w:rPr>
      </w:pPr>
      <w:r w:rsidRPr="000B35DA">
        <w:rPr>
          <w:sz w:val="28"/>
          <w:szCs w:val="28"/>
        </w:rPr>
        <w:t>3. Обобщенная характеристика мероприятий муниципальной программы</w:t>
      </w:r>
    </w:p>
    <w:p w:rsidR="00C9344D" w:rsidRPr="000B35DA" w:rsidRDefault="00C9344D" w:rsidP="00C9344D">
      <w:pPr>
        <w:ind w:firstLine="362"/>
        <w:jc w:val="both"/>
        <w:rPr>
          <w:sz w:val="28"/>
          <w:szCs w:val="28"/>
        </w:rPr>
      </w:pPr>
    </w:p>
    <w:p w:rsidR="00C9344D" w:rsidRDefault="00C9344D" w:rsidP="00C9344D">
      <w:pPr>
        <w:ind w:firstLine="708"/>
        <w:jc w:val="both"/>
        <w:rPr>
          <w:sz w:val="28"/>
          <w:szCs w:val="28"/>
        </w:rPr>
      </w:pPr>
      <w:r w:rsidRPr="00D977F2">
        <w:rPr>
          <w:sz w:val="28"/>
          <w:szCs w:val="28"/>
        </w:rPr>
        <w:t xml:space="preserve">Программа включает в себя мероприятия по улучшению качества предоставляемых коммунальных услуг теплоснабжения, водоснабжения, водоотведения населению,  снижение сбросов неочищенных вод, осуществление мероприятий комплексного благоустройства и санитарного содержания территории Юрьянского района. </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bCs/>
          <w:sz w:val="28"/>
          <w:szCs w:val="28"/>
        </w:rPr>
      </w:pPr>
      <w:r w:rsidRPr="004728B7">
        <w:rPr>
          <w:rFonts w:ascii="Times New Roman" w:hAnsi="Times New Roman" w:cs="Times New Roman"/>
          <w:bCs/>
          <w:sz w:val="28"/>
          <w:szCs w:val="28"/>
        </w:rPr>
        <w:t xml:space="preserve">3.1. В рамках реализации задачи </w:t>
      </w:r>
      <w:r w:rsidRPr="004728B7">
        <w:rPr>
          <w:rFonts w:ascii="Times New Roman" w:hAnsi="Times New Roman" w:cs="Times New Roman"/>
          <w:sz w:val="28"/>
          <w:szCs w:val="28"/>
        </w:rPr>
        <w:t>обеспечение устойчивого функционирования и развития систем коммунального комплекса Юрьянского района</w:t>
      </w:r>
      <w:r w:rsidRPr="004728B7">
        <w:rPr>
          <w:rFonts w:ascii="Times New Roman" w:hAnsi="Times New Roman" w:cs="Times New Roman"/>
          <w:bCs/>
          <w:sz w:val="28"/>
          <w:szCs w:val="28"/>
        </w:rPr>
        <w:t xml:space="preserve"> будут проведены </w:t>
      </w:r>
      <w:r w:rsidRPr="004728B7">
        <w:rPr>
          <w:rFonts w:ascii="Times New Roman" w:hAnsi="Times New Roman" w:cs="Times New Roman"/>
          <w:sz w:val="28"/>
          <w:szCs w:val="28"/>
        </w:rPr>
        <w:t>ммероприятия в сфере жилищно-коммунального хозяйства</w:t>
      </w:r>
      <w:r w:rsidRPr="004728B7">
        <w:rPr>
          <w:rFonts w:ascii="Times New Roman" w:hAnsi="Times New Roman" w:cs="Times New Roman"/>
          <w:bCs/>
          <w:sz w:val="28"/>
          <w:szCs w:val="28"/>
        </w:rPr>
        <w:t xml:space="preserve">: </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r w:rsidRPr="004728B7">
        <w:rPr>
          <w:rFonts w:ascii="Times New Roman" w:hAnsi="Times New Roman" w:cs="Times New Roman"/>
          <w:sz w:val="28"/>
          <w:szCs w:val="28"/>
        </w:rPr>
        <w:t xml:space="preserve">уменьшение протяженности ветхих сетей теплоснабжения водоснабжения и водоотведения, за счет их замены, </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r w:rsidRPr="004728B7">
        <w:rPr>
          <w:rFonts w:ascii="Times New Roman" w:hAnsi="Times New Roman" w:cs="Times New Roman"/>
          <w:sz w:val="28"/>
          <w:szCs w:val="28"/>
        </w:rPr>
        <w:t>снижение уровня потерь при производстве, транспортировке и распределении коммунальных ресурсов;</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r w:rsidRPr="004728B7">
        <w:rPr>
          <w:rFonts w:ascii="Times New Roman" w:hAnsi="Times New Roman" w:cs="Times New Roman"/>
          <w:sz w:val="28"/>
          <w:szCs w:val="28"/>
        </w:rPr>
        <w:t>повышение удовлетворенности населения Юрьянского района уровнем жилищно-коммунального обслуживания;</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r w:rsidRPr="004728B7">
        <w:rPr>
          <w:rFonts w:ascii="Times New Roman" w:hAnsi="Times New Roman" w:cs="Times New Roman"/>
          <w:sz w:val="28"/>
          <w:szCs w:val="28"/>
        </w:rPr>
        <w:t xml:space="preserve">улучшение показателей качества, надежности, безопасности и </w:t>
      </w:r>
      <w:proofErr w:type="spellStart"/>
      <w:r w:rsidRPr="004728B7">
        <w:rPr>
          <w:rFonts w:ascii="Times New Roman" w:hAnsi="Times New Roman" w:cs="Times New Roman"/>
          <w:sz w:val="28"/>
          <w:szCs w:val="28"/>
        </w:rPr>
        <w:t>энергоэффективности</w:t>
      </w:r>
      <w:proofErr w:type="spellEnd"/>
      <w:r w:rsidRPr="004728B7">
        <w:rPr>
          <w:rFonts w:ascii="Times New Roman" w:hAnsi="Times New Roman" w:cs="Times New Roman"/>
          <w:sz w:val="28"/>
          <w:szCs w:val="28"/>
        </w:rPr>
        <w:t xml:space="preserve"> поставляемых коммунальных ресурсов;</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r w:rsidRPr="004728B7">
        <w:rPr>
          <w:rFonts w:ascii="Times New Roman" w:hAnsi="Times New Roman" w:cs="Times New Roman"/>
          <w:sz w:val="28"/>
          <w:szCs w:val="28"/>
        </w:rPr>
        <w:t xml:space="preserve">снижение издержек при производстве и поставке коммунальных ресурсов за счет замены, ремонта и  повышения </w:t>
      </w:r>
      <w:proofErr w:type="spellStart"/>
      <w:r w:rsidRPr="004728B7">
        <w:rPr>
          <w:rFonts w:ascii="Times New Roman" w:hAnsi="Times New Roman" w:cs="Times New Roman"/>
          <w:sz w:val="28"/>
          <w:szCs w:val="28"/>
        </w:rPr>
        <w:t>энергоэффективности</w:t>
      </w:r>
      <w:proofErr w:type="spellEnd"/>
      <w:r w:rsidRPr="004728B7">
        <w:rPr>
          <w:rFonts w:ascii="Times New Roman" w:hAnsi="Times New Roman" w:cs="Times New Roman"/>
          <w:sz w:val="28"/>
          <w:szCs w:val="28"/>
        </w:rPr>
        <w:t xml:space="preserve">  оборудования коммунальной инфраструктуры.</w:t>
      </w:r>
    </w:p>
    <w:p w:rsidR="00C9344D" w:rsidRPr="004728B7" w:rsidRDefault="00C9344D" w:rsidP="00C9344D">
      <w:pPr>
        <w:pStyle w:val="1"/>
        <w:shd w:val="clear" w:color="auto" w:fill="auto"/>
        <w:spacing w:after="0" w:line="240" w:lineRule="auto"/>
        <w:ind w:firstLine="709"/>
        <w:jc w:val="both"/>
        <w:rPr>
          <w:rFonts w:ascii="Times New Roman" w:hAnsi="Times New Roman" w:cs="Times New Roman"/>
          <w:sz w:val="28"/>
          <w:szCs w:val="28"/>
        </w:rPr>
      </w:pPr>
      <w:r w:rsidRPr="004728B7">
        <w:rPr>
          <w:rFonts w:ascii="Times New Roman" w:hAnsi="Times New Roman" w:cs="Times New Roman"/>
          <w:sz w:val="28"/>
          <w:szCs w:val="28"/>
        </w:rPr>
        <w:t>Развитие систем коммунальной инфраструктуры  будет осуществляться на основе программ комплексного развития, учитывающих документы территориального планирования, среднесрочные прогнозы жилищного и иного строительства, а также инвестиционных программ организаций коммунального комплекса по развитию систем коммунальной инфраструктуры.</w:t>
      </w:r>
    </w:p>
    <w:p w:rsidR="00C9344D" w:rsidRPr="004728B7" w:rsidRDefault="00C9344D" w:rsidP="00C9344D">
      <w:pPr>
        <w:pStyle w:val="a4"/>
        <w:shd w:val="clear" w:color="auto" w:fill="FFFFFF"/>
        <w:spacing w:after="0" w:line="276" w:lineRule="auto"/>
        <w:jc w:val="both"/>
        <w:textAlignment w:val="baseline"/>
        <w:rPr>
          <w:sz w:val="28"/>
          <w:szCs w:val="28"/>
        </w:rPr>
      </w:pPr>
      <w:r w:rsidRPr="004728B7">
        <w:rPr>
          <w:sz w:val="28"/>
          <w:szCs w:val="28"/>
        </w:rPr>
        <w:lastRenderedPageBreak/>
        <w:t xml:space="preserve">          3.2.</w:t>
      </w:r>
      <w:r w:rsidR="004728B7">
        <w:rPr>
          <w:sz w:val="28"/>
          <w:szCs w:val="28"/>
        </w:rPr>
        <w:t xml:space="preserve"> </w:t>
      </w:r>
      <w:r w:rsidRPr="004728B7">
        <w:rPr>
          <w:sz w:val="28"/>
          <w:szCs w:val="28"/>
        </w:rPr>
        <w:t>Для решения  задачи по  улучшению состояния окружающей природной среды запланированы следующие мероприятия;</w:t>
      </w:r>
    </w:p>
    <w:p w:rsidR="00C9344D" w:rsidRPr="004728B7" w:rsidRDefault="00C9344D" w:rsidP="00C9344D">
      <w:pPr>
        <w:pStyle w:val="a4"/>
        <w:shd w:val="clear" w:color="auto" w:fill="FFFFFF"/>
        <w:spacing w:after="0" w:line="276" w:lineRule="auto"/>
        <w:jc w:val="both"/>
        <w:textAlignment w:val="baseline"/>
        <w:rPr>
          <w:sz w:val="28"/>
          <w:szCs w:val="28"/>
        </w:rPr>
      </w:pPr>
      <w:r w:rsidRPr="004728B7">
        <w:rPr>
          <w:sz w:val="28"/>
          <w:szCs w:val="28"/>
        </w:rPr>
        <w:t xml:space="preserve">            -  </w:t>
      </w:r>
      <w:r w:rsidRPr="004728B7">
        <w:rPr>
          <w:color w:val="000000"/>
          <w:sz w:val="28"/>
          <w:szCs w:val="28"/>
        </w:rPr>
        <w:t xml:space="preserve">проведения мониторинга несанкционированных свалок; </w:t>
      </w:r>
      <w:r w:rsidRPr="004728B7">
        <w:rPr>
          <w:sz w:val="28"/>
          <w:szCs w:val="28"/>
        </w:rPr>
        <w:t xml:space="preserve">  </w:t>
      </w:r>
    </w:p>
    <w:p w:rsidR="00C9344D" w:rsidRPr="004728B7" w:rsidRDefault="00C9344D" w:rsidP="00C9344D">
      <w:pPr>
        <w:pStyle w:val="a4"/>
        <w:shd w:val="clear" w:color="auto" w:fill="FFFFFF"/>
        <w:spacing w:after="0" w:line="276" w:lineRule="auto"/>
        <w:jc w:val="both"/>
        <w:textAlignment w:val="baseline"/>
        <w:rPr>
          <w:color w:val="000000"/>
          <w:sz w:val="28"/>
          <w:szCs w:val="28"/>
        </w:rPr>
      </w:pPr>
      <w:r w:rsidRPr="004728B7">
        <w:rPr>
          <w:sz w:val="28"/>
          <w:szCs w:val="28"/>
        </w:rPr>
        <w:t xml:space="preserve">            - ликвидация </w:t>
      </w:r>
      <w:r w:rsidRPr="004728B7">
        <w:rPr>
          <w:color w:val="000000"/>
          <w:sz w:val="28"/>
          <w:szCs w:val="28"/>
        </w:rPr>
        <w:t>несанкционированных свалок;</w:t>
      </w:r>
      <w:r w:rsidRPr="004728B7">
        <w:rPr>
          <w:sz w:val="28"/>
          <w:szCs w:val="28"/>
        </w:rPr>
        <w:t xml:space="preserve">                                                                                                                                                                                                                                                                                                                                                                                                      </w:t>
      </w:r>
    </w:p>
    <w:p w:rsidR="00C9344D" w:rsidRPr="004728B7" w:rsidRDefault="00C9344D" w:rsidP="00C9344D">
      <w:pPr>
        <w:pStyle w:val="a4"/>
        <w:shd w:val="clear" w:color="auto" w:fill="FFFFFF"/>
        <w:spacing w:after="0" w:line="276" w:lineRule="auto"/>
        <w:jc w:val="both"/>
        <w:textAlignment w:val="baseline"/>
        <w:rPr>
          <w:color w:val="000000"/>
          <w:sz w:val="28"/>
          <w:szCs w:val="28"/>
        </w:rPr>
      </w:pPr>
      <w:r w:rsidRPr="004728B7">
        <w:rPr>
          <w:color w:val="000000"/>
          <w:sz w:val="28"/>
          <w:szCs w:val="28"/>
        </w:rPr>
        <w:t xml:space="preserve">           -</w:t>
      </w:r>
      <w:r w:rsidR="004728B7">
        <w:rPr>
          <w:color w:val="000000"/>
          <w:sz w:val="28"/>
          <w:szCs w:val="28"/>
        </w:rPr>
        <w:t xml:space="preserve"> </w:t>
      </w:r>
      <w:r w:rsidRPr="004728B7">
        <w:rPr>
          <w:color w:val="000000"/>
          <w:sz w:val="28"/>
          <w:szCs w:val="28"/>
        </w:rPr>
        <w:t xml:space="preserve">установление информационных щитов в местах несанкционированного выброса отходов на территории муниципального образования; </w:t>
      </w:r>
    </w:p>
    <w:p w:rsidR="00C9344D" w:rsidRPr="004728B7" w:rsidRDefault="00C9344D" w:rsidP="00C9344D">
      <w:pPr>
        <w:pStyle w:val="a4"/>
        <w:shd w:val="clear" w:color="auto" w:fill="FFFFFF"/>
        <w:spacing w:after="0" w:line="276" w:lineRule="auto"/>
        <w:jc w:val="both"/>
        <w:textAlignment w:val="baseline"/>
        <w:rPr>
          <w:color w:val="000000"/>
          <w:sz w:val="28"/>
          <w:szCs w:val="28"/>
        </w:rPr>
      </w:pPr>
      <w:r w:rsidRPr="004728B7">
        <w:rPr>
          <w:color w:val="000000"/>
          <w:sz w:val="28"/>
          <w:szCs w:val="28"/>
        </w:rPr>
        <w:t xml:space="preserve">          - развитие на территории муниципального образования экологического образования и воспитания населения;</w:t>
      </w:r>
    </w:p>
    <w:p w:rsidR="00C9344D" w:rsidRPr="004728B7" w:rsidRDefault="00C9344D" w:rsidP="00C9344D">
      <w:pPr>
        <w:pStyle w:val="a4"/>
        <w:shd w:val="clear" w:color="auto" w:fill="FFFFFF"/>
        <w:spacing w:after="0" w:line="276" w:lineRule="auto"/>
        <w:jc w:val="both"/>
        <w:textAlignment w:val="baseline"/>
        <w:rPr>
          <w:color w:val="000000"/>
          <w:sz w:val="28"/>
          <w:szCs w:val="28"/>
        </w:rPr>
      </w:pPr>
      <w:r w:rsidRPr="004728B7">
        <w:rPr>
          <w:color w:val="000000"/>
          <w:sz w:val="28"/>
          <w:szCs w:val="28"/>
        </w:rPr>
        <w:t xml:space="preserve">          - обеспечение постепенного снижения ущерба, наносимого лесной территории, в результате захламления лесов промышленными и бытовыми отходами, массовых нарушений правил санитарной и пожарной безопасности в лесах.</w:t>
      </w:r>
    </w:p>
    <w:p w:rsidR="00C9344D" w:rsidRPr="004728B7" w:rsidRDefault="00C9344D" w:rsidP="00C9344D">
      <w:pPr>
        <w:widowControl w:val="0"/>
        <w:tabs>
          <w:tab w:val="left" w:pos="0"/>
          <w:tab w:val="left" w:pos="849"/>
          <w:tab w:val="left" w:pos="1132"/>
          <w:tab w:val="left" w:pos="1415"/>
          <w:tab w:val="left" w:pos="1698"/>
          <w:tab w:val="left" w:pos="1981"/>
        </w:tabs>
        <w:suppressAutoHyphens/>
        <w:overflowPunct w:val="0"/>
        <w:jc w:val="both"/>
        <w:rPr>
          <w:sz w:val="28"/>
          <w:szCs w:val="28"/>
        </w:rPr>
      </w:pPr>
      <w:r w:rsidRPr="004728B7">
        <w:rPr>
          <w:color w:val="000000"/>
          <w:sz w:val="28"/>
          <w:szCs w:val="28"/>
        </w:rPr>
        <w:t xml:space="preserve">        3.3.</w:t>
      </w:r>
      <w:r w:rsidR="004728B7">
        <w:rPr>
          <w:color w:val="000000"/>
          <w:sz w:val="28"/>
          <w:szCs w:val="28"/>
        </w:rPr>
        <w:t xml:space="preserve"> </w:t>
      </w:r>
      <w:r w:rsidRPr="004728B7">
        <w:rPr>
          <w:color w:val="000000"/>
          <w:sz w:val="28"/>
          <w:szCs w:val="28"/>
        </w:rPr>
        <w:t xml:space="preserve">Для решения задачи </w:t>
      </w:r>
      <w:r w:rsidRPr="004728B7">
        <w:rPr>
          <w:sz w:val="28"/>
          <w:szCs w:val="28"/>
        </w:rPr>
        <w:t xml:space="preserve"> комплексного благоустройства и санитарного содержания территории Юрьянского района будут проведены мероприятия по формированию комфортной городской среды:</w:t>
      </w:r>
      <w:r w:rsidRPr="004728B7">
        <w:rPr>
          <w:bCs/>
          <w:sz w:val="28"/>
          <w:szCs w:val="28"/>
        </w:rPr>
        <w:t xml:space="preserve"> </w:t>
      </w:r>
    </w:p>
    <w:p w:rsidR="00C9344D" w:rsidRPr="004728B7" w:rsidRDefault="00C9344D" w:rsidP="00C9344D">
      <w:pPr>
        <w:spacing w:line="276" w:lineRule="auto"/>
        <w:ind w:firstLine="360"/>
        <w:jc w:val="both"/>
        <w:rPr>
          <w:sz w:val="28"/>
          <w:szCs w:val="28"/>
        </w:rPr>
      </w:pPr>
      <w:r w:rsidRPr="004728B7">
        <w:rPr>
          <w:bCs/>
          <w:sz w:val="28"/>
          <w:szCs w:val="28"/>
        </w:rPr>
        <w:t xml:space="preserve">     </w:t>
      </w:r>
      <w:r w:rsidRPr="004728B7">
        <w:rPr>
          <w:sz w:val="28"/>
          <w:szCs w:val="28"/>
        </w:rPr>
        <w:t>Данная реализация мероприятий позволит поэтапно осуществлять комплексное благоустройство дворовых и общественных территорий с учетом мнения граждан, а именно:</w:t>
      </w:r>
    </w:p>
    <w:p w:rsidR="00C9344D" w:rsidRPr="004728B7" w:rsidRDefault="00C9344D" w:rsidP="00C9344D">
      <w:pPr>
        <w:shd w:val="clear" w:color="auto" w:fill="FFFFFF"/>
        <w:spacing w:before="90"/>
        <w:ind w:firstLine="709"/>
        <w:jc w:val="both"/>
        <w:rPr>
          <w:sz w:val="28"/>
          <w:szCs w:val="28"/>
        </w:rPr>
      </w:pPr>
      <w:r w:rsidRPr="004728B7">
        <w:rPr>
          <w:sz w:val="28"/>
          <w:szCs w:val="28"/>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C9344D" w:rsidRPr="004728B7" w:rsidRDefault="00C9344D" w:rsidP="00C9344D">
      <w:pPr>
        <w:shd w:val="clear" w:color="auto" w:fill="FFFFFF"/>
        <w:spacing w:before="90"/>
        <w:ind w:firstLine="709"/>
        <w:jc w:val="both"/>
        <w:rPr>
          <w:sz w:val="28"/>
          <w:szCs w:val="28"/>
        </w:rPr>
      </w:pPr>
      <w:r w:rsidRPr="004728B7">
        <w:rPr>
          <w:sz w:val="28"/>
          <w:szCs w:val="28"/>
        </w:rPr>
        <w:t>- запустит реализацию механизма поддержки мероприятий по благоустройству, инициированных гражданами;</w:t>
      </w:r>
    </w:p>
    <w:p w:rsidR="00C9344D" w:rsidRPr="004728B7" w:rsidRDefault="00C9344D" w:rsidP="00C9344D">
      <w:pPr>
        <w:shd w:val="clear" w:color="auto" w:fill="FFFFFF"/>
        <w:spacing w:before="90"/>
        <w:ind w:firstLine="709"/>
        <w:jc w:val="both"/>
        <w:rPr>
          <w:sz w:val="28"/>
          <w:szCs w:val="28"/>
        </w:rPr>
      </w:pPr>
      <w:r w:rsidRPr="004728B7">
        <w:rPr>
          <w:sz w:val="28"/>
          <w:szCs w:val="28"/>
        </w:rPr>
        <w:t>- запустит механизм финансового и трудового участия граждан и организаций в реализации мероприятий по благоустройству;</w:t>
      </w:r>
    </w:p>
    <w:p w:rsidR="00C9344D" w:rsidRPr="004728B7" w:rsidRDefault="00C9344D" w:rsidP="00C9344D">
      <w:pPr>
        <w:shd w:val="clear" w:color="auto" w:fill="FFFFFF"/>
        <w:spacing w:before="90"/>
        <w:ind w:firstLine="709"/>
        <w:jc w:val="both"/>
        <w:rPr>
          <w:sz w:val="28"/>
          <w:szCs w:val="28"/>
        </w:rPr>
      </w:pPr>
      <w:r w:rsidRPr="004728B7">
        <w:rPr>
          <w:sz w:val="28"/>
          <w:szCs w:val="28"/>
        </w:rPr>
        <w:t xml:space="preserve">- сформирует инструменты общественного </w:t>
      </w:r>
      <w:proofErr w:type="gramStart"/>
      <w:r w:rsidRPr="004728B7">
        <w:rPr>
          <w:sz w:val="28"/>
          <w:szCs w:val="28"/>
        </w:rPr>
        <w:t>контроля за</w:t>
      </w:r>
      <w:proofErr w:type="gramEnd"/>
      <w:r w:rsidRPr="004728B7">
        <w:rPr>
          <w:sz w:val="28"/>
          <w:szCs w:val="28"/>
        </w:rPr>
        <w:t xml:space="preserve"> реализацией мероприятий по благоустройству на территории Юрьянского района.</w:t>
      </w:r>
    </w:p>
    <w:p w:rsidR="00C9344D" w:rsidRPr="004728B7" w:rsidRDefault="00C9344D" w:rsidP="00C9344D">
      <w:pPr>
        <w:shd w:val="clear" w:color="auto" w:fill="FFFFFF"/>
        <w:spacing w:before="90" w:after="90"/>
        <w:ind w:firstLine="709"/>
        <w:jc w:val="both"/>
        <w:rPr>
          <w:sz w:val="28"/>
          <w:szCs w:val="28"/>
        </w:rPr>
      </w:pPr>
      <w:r w:rsidRPr="004728B7">
        <w:rPr>
          <w:sz w:val="28"/>
          <w:szCs w:val="28"/>
        </w:rPr>
        <w:t xml:space="preserve">Таким образом, комплексный подход к реализации мероприятий по благоустройству, отвечающих современным требованиям, позволит создать современную комфортную городскую среду для проживания граждан, а также комфортное современное «общественное пространство». Выполнение всего комплекса работ, предусмотренных Программой, создаст условия для благоустройства и придания привлекательности дворовых и общественных территорий в </w:t>
      </w:r>
      <w:proofErr w:type="spellStart"/>
      <w:r w:rsidRPr="004728B7">
        <w:rPr>
          <w:sz w:val="28"/>
          <w:szCs w:val="28"/>
        </w:rPr>
        <w:t>Юрьянском</w:t>
      </w:r>
      <w:proofErr w:type="spellEnd"/>
      <w:r w:rsidRPr="004728B7">
        <w:rPr>
          <w:sz w:val="28"/>
          <w:szCs w:val="28"/>
        </w:rPr>
        <w:t xml:space="preserve"> районе.</w:t>
      </w:r>
    </w:p>
    <w:p w:rsidR="00C9344D" w:rsidRPr="004728B7" w:rsidRDefault="00C9344D" w:rsidP="00C9344D">
      <w:pPr>
        <w:shd w:val="clear" w:color="auto" w:fill="FFFFFF"/>
        <w:spacing w:before="90" w:after="90"/>
        <w:ind w:firstLine="709"/>
        <w:jc w:val="both"/>
        <w:rPr>
          <w:sz w:val="28"/>
          <w:szCs w:val="28"/>
        </w:rPr>
      </w:pPr>
      <w:r w:rsidRPr="004728B7">
        <w:rPr>
          <w:sz w:val="28"/>
          <w:szCs w:val="28"/>
        </w:rPr>
        <w:t xml:space="preserve">   Планируется  реализация проекта поддержки местных инициатив. При реализации проекта в 2021 году поданы заявки на участие в 6 проектах. </w:t>
      </w:r>
    </w:p>
    <w:p w:rsidR="00C9344D" w:rsidRPr="004728B7" w:rsidRDefault="00C9344D" w:rsidP="00C9344D">
      <w:pPr>
        <w:shd w:val="clear" w:color="auto" w:fill="FFFFFF"/>
        <w:spacing w:before="90" w:after="90"/>
        <w:ind w:firstLine="709"/>
        <w:jc w:val="both"/>
        <w:rPr>
          <w:sz w:val="28"/>
          <w:szCs w:val="28"/>
        </w:rPr>
      </w:pPr>
      <w:r w:rsidRPr="004728B7">
        <w:rPr>
          <w:sz w:val="28"/>
          <w:szCs w:val="28"/>
        </w:rPr>
        <w:t xml:space="preserve">  3.4. В рамках решения задачи защиты населения от болезней, общих с животными, осуществление деятельности по обращению с животными без </w:t>
      </w:r>
      <w:r w:rsidRPr="004728B7">
        <w:rPr>
          <w:sz w:val="28"/>
          <w:szCs w:val="28"/>
        </w:rPr>
        <w:lastRenderedPageBreak/>
        <w:t xml:space="preserve">владельцев будут проведены мероприятия по защите населения от болезней, общих для человека  и животных: </w:t>
      </w:r>
    </w:p>
    <w:p w:rsidR="00C9344D" w:rsidRPr="004728B7" w:rsidRDefault="00C9344D" w:rsidP="00C9344D">
      <w:pPr>
        <w:ind w:firstLine="540"/>
        <w:jc w:val="both"/>
        <w:rPr>
          <w:sz w:val="28"/>
          <w:szCs w:val="28"/>
        </w:rPr>
      </w:pPr>
      <w:r w:rsidRPr="004728B7">
        <w:rPr>
          <w:sz w:val="28"/>
          <w:szCs w:val="28"/>
        </w:rPr>
        <w:t xml:space="preserve">      - содержание и ремонт скотомогильника.</w:t>
      </w:r>
    </w:p>
    <w:p w:rsidR="00C9344D" w:rsidRPr="004728B7" w:rsidRDefault="00C9344D" w:rsidP="00C9344D">
      <w:pPr>
        <w:ind w:firstLine="540"/>
        <w:jc w:val="both"/>
        <w:rPr>
          <w:sz w:val="28"/>
          <w:szCs w:val="28"/>
        </w:rPr>
      </w:pPr>
      <w:r w:rsidRPr="004728B7">
        <w:rPr>
          <w:sz w:val="28"/>
          <w:szCs w:val="28"/>
        </w:rPr>
        <w:t xml:space="preserve">      </w:t>
      </w:r>
    </w:p>
    <w:p w:rsidR="00C9344D" w:rsidRPr="004728B7" w:rsidRDefault="00C9344D" w:rsidP="00C9344D">
      <w:pPr>
        <w:pStyle w:val="a6"/>
        <w:tabs>
          <w:tab w:val="num" w:pos="0"/>
          <w:tab w:val="left" w:pos="1119"/>
        </w:tabs>
        <w:ind w:firstLine="0"/>
        <w:rPr>
          <w:szCs w:val="28"/>
        </w:rPr>
      </w:pPr>
      <w:r w:rsidRPr="004728B7">
        <w:rPr>
          <w:b/>
          <w:szCs w:val="28"/>
        </w:rPr>
        <w:t xml:space="preserve">            - </w:t>
      </w:r>
      <w:r w:rsidRPr="004728B7">
        <w:rPr>
          <w:szCs w:val="28"/>
        </w:rPr>
        <w:t>организация и отлов безнадзорных  домашних животных (собак).</w:t>
      </w:r>
    </w:p>
    <w:p w:rsidR="00C9344D" w:rsidRPr="004728B7" w:rsidRDefault="00C9344D" w:rsidP="00C9344D">
      <w:pPr>
        <w:ind w:firstLine="362"/>
        <w:jc w:val="both"/>
        <w:rPr>
          <w:sz w:val="28"/>
          <w:szCs w:val="28"/>
        </w:rPr>
      </w:pPr>
    </w:p>
    <w:p w:rsidR="00C9344D" w:rsidRPr="004728B7" w:rsidRDefault="00C9344D" w:rsidP="00C9344D">
      <w:pPr>
        <w:pStyle w:val="2"/>
        <w:jc w:val="center"/>
        <w:rPr>
          <w:rFonts w:ascii="Times New Roman" w:hAnsi="Times New Roman"/>
          <w:sz w:val="28"/>
          <w:szCs w:val="28"/>
        </w:rPr>
      </w:pPr>
      <w:r w:rsidRPr="004728B7">
        <w:rPr>
          <w:rFonts w:ascii="Times New Roman" w:hAnsi="Times New Roman"/>
          <w:sz w:val="28"/>
          <w:szCs w:val="28"/>
        </w:rPr>
        <w:t>4. Ресурсное обеспечение Программы</w:t>
      </w:r>
    </w:p>
    <w:p w:rsidR="00C9344D" w:rsidRPr="004728B7" w:rsidRDefault="00C9344D" w:rsidP="00C9344D">
      <w:pPr>
        <w:spacing w:line="276" w:lineRule="auto"/>
        <w:ind w:firstLine="708"/>
        <w:jc w:val="both"/>
        <w:rPr>
          <w:bCs/>
          <w:sz w:val="28"/>
          <w:szCs w:val="28"/>
        </w:rPr>
      </w:pPr>
      <w:r w:rsidRPr="004728B7">
        <w:rPr>
          <w:bCs/>
          <w:sz w:val="28"/>
          <w:szCs w:val="28"/>
        </w:rPr>
        <w:t xml:space="preserve">   Источником финансирования Программы являются:</w:t>
      </w:r>
    </w:p>
    <w:p w:rsidR="00C9344D" w:rsidRPr="004728B7" w:rsidRDefault="00C9344D" w:rsidP="00C9344D">
      <w:pPr>
        <w:spacing w:line="276" w:lineRule="auto"/>
        <w:ind w:firstLine="708"/>
        <w:jc w:val="both"/>
        <w:rPr>
          <w:bCs/>
          <w:sz w:val="28"/>
          <w:szCs w:val="28"/>
        </w:rPr>
      </w:pPr>
      <w:r w:rsidRPr="004728B7">
        <w:rPr>
          <w:bCs/>
          <w:sz w:val="28"/>
          <w:szCs w:val="28"/>
        </w:rPr>
        <w:t>- средства бюджета области;</w:t>
      </w:r>
    </w:p>
    <w:p w:rsidR="00C9344D" w:rsidRPr="004728B7" w:rsidRDefault="00C9344D" w:rsidP="00C9344D">
      <w:pPr>
        <w:spacing w:line="276" w:lineRule="auto"/>
        <w:ind w:firstLine="720"/>
        <w:jc w:val="both"/>
        <w:rPr>
          <w:bCs/>
          <w:sz w:val="28"/>
          <w:szCs w:val="28"/>
        </w:rPr>
      </w:pPr>
      <w:r w:rsidRPr="004728B7">
        <w:rPr>
          <w:bCs/>
          <w:sz w:val="28"/>
          <w:szCs w:val="28"/>
        </w:rPr>
        <w:t xml:space="preserve">-  средства бюджета </w:t>
      </w:r>
      <w:r w:rsidRPr="004728B7">
        <w:rPr>
          <w:sz w:val="28"/>
          <w:szCs w:val="28"/>
        </w:rPr>
        <w:t>Юрьянского района</w:t>
      </w:r>
      <w:r w:rsidRPr="004728B7">
        <w:rPr>
          <w:bCs/>
          <w:sz w:val="28"/>
          <w:szCs w:val="28"/>
        </w:rPr>
        <w:t>;</w:t>
      </w:r>
    </w:p>
    <w:p w:rsidR="00C9344D" w:rsidRPr="004728B7" w:rsidRDefault="00C9344D" w:rsidP="00C9344D">
      <w:pPr>
        <w:spacing w:line="276" w:lineRule="auto"/>
        <w:ind w:firstLine="708"/>
        <w:jc w:val="both"/>
        <w:rPr>
          <w:sz w:val="28"/>
          <w:szCs w:val="28"/>
        </w:rPr>
      </w:pPr>
      <w:r w:rsidRPr="004728B7">
        <w:rPr>
          <w:bCs/>
          <w:sz w:val="28"/>
          <w:szCs w:val="28"/>
        </w:rPr>
        <w:t xml:space="preserve">   Общий объем финансирования мероприятий Программы составляет: </w:t>
      </w:r>
      <w:r w:rsidR="00524CCD">
        <w:rPr>
          <w:b/>
          <w:sz w:val="28"/>
          <w:szCs w:val="28"/>
          <w:u w:val="single"/>
        </w:rPr>
        <w:t>35737,566</w:t>
      </w:r>
      <w:r w:rsidRPr="004728B7">
        <w:rPr>
          <w:b/>
          <w:sz w:val="28"/>
          <w:szCs w:val="28"/>
          <w:u w:val="single"/>
        </w:rPr>
        <w:t xml:space="preserve"> тыс. рублей,</w:t>
      </w:r>
      <w:r w:rsidRPr="004728B7">
        <w:rPr>
          <w:sz w:val="28"/>
          <w:szCs w:val="28"/>
        </w:rPr>
        <w:t xml:space="preserve"> </w:t>
      </w:r>
    </w:p>
    <w:p w:rsidR="00C9344D" w:rsidRPr="004728B7" w:rsidRDefault="00C9344D" w:rsidP="00B04415">
      <w:pPr>
        <w:spacing w:line="276" w:lineRule="auto"/>
        <w:jc w:val="both"/>
        <w:rPr>
          <w:sz w:val="28"/>
          <w:szCs w:val="28"/>
        </w:rPr>
      </w:pPr>
      <w:r w:rsidRPr="004728B7">
        <w:rPr>
          <w:sz w:val="28"/>
          <w:szCs w:val="28"/>
        </w:rPr>
        <w:t>в том числе: за счет средств федерального бюджета</w:t>
      </w:r>
      <w:r w:rsidR="00B04415">
        <w:rPr>
          <w:sz w:val="28"/>
          <w:szCs w:val="28"/>
        </w:rPr>
        <w:t xml:space="preserve"> –</w:t>
      </w:r>
      <w:r w:rsidRPr="004728B7">
        <w:rPr>
          <w:sz w:val="28"/>
          <w:szCs w:val="28"/>
        </w:rPr>
        <w:t xml:space="preserve"> </w:t>
      </w:r>
      <w:r w:rsidR="00B04415">
        <w:rPr>
          <w:sz w:val="28"/>
          <w:szCs w:val="28"/>
        </w:rPr>
        <w:t>0,0 тыс</w:t>
      </w:r>
      <w:proofErr w:type="gramStart"/>
      <w:r w:rsidR="00B04415">
        <w:rPr>
          <w:sz w:val="28"/>
          <w:szCs w:val="28"/>
        </w:rPr>
        <w:t>.р</w:t>
      </w:r>
      <w:proofErr w:type="gramEnd"/>
      <w:r w:rsidR="00B04415">
        <w:rPr>
          <w:sz w:val="28"/>
          <w:szCs w:val="28"/>
        </w:rPr>
        <w:t>ублей,</w:t>
      </w:r>
      <w:r w:rsidRPr="004728B7">
        <w:rPr>
          <w:sz w:val="28"/>
          <w:szCs w:val="28"/>
        </w:rPr>
        <w:t xml:space="preserve"> за счет средств областного бюджета – </w:t>
      </w:r>
      <w:r w:rsidR="00B04415">
        <w:rPr>
          <w:sz w:val="28"/>
          <w:szCs w:val="28"/>
        </w:rPr>
        <w:t>16625,613</w:t>
      </w:r>
      <w:r w:rsidRPr="004728B7">
        <w:rPr>
          <w:sz w:val="28"/>
          <w:szCs w:val="28"/>
        </w:rPr>
        <w:t xml:space="preserve"> тыс. рублей, за счет средств бюджета Юрьянского муниципального района – </w:t>
      </w:r>
      <w:r w:rsidR="00B04415">
        <w:rPr>
          <w:sz w:val="28"/>
          <w:szCs w:val="28"/>
        </w:rPr>
        <w:t xml:space="preserve">19111,903 </w:t>
      </w:r>
      <w:r w:rsidRPr="004728B7">
        <w:rPr>
          <w:sz w:val="28"/>
          <w:szCs w:val="28"/>
        </w:rPr>
        <w:t>тыс. рублей</w:t>
      </w:r>
    </w:p>
    <w:p w:rsidR="00C9344D" w:rsidRPr="004728B7" w:rsidRDefault="00C9344D" w:rsidP="00C9344D">
      <w:pPr>
        <w:spacing w:line="276" w:lineRule="auto"/>
        <w:ind w:firstLine="720"/>
        <w:jc w:val="both"/>
        <w:rPr>
          <w:bCs/>
          <w:sz w:val="28"/>
          <w:szCs w:val="28"/>
        </w:rPr>
      </w:pPr>
      <w:r w:rsidRPr="004728B7">
        <w:rPr>
          <w:bCs/>
          <w:sz w:val="28"/>
          <w:szCs w:val="28"/>
        </w:rPr>
        <w:t xml:space="preserve"> Объемы финансирования мероприятий Программы подлежат ежегодному уточнению при формировании проекта бюджета Юрьянского муниципального  района. </w:t>
      </w:r>
    </w:p>
    <w:p w:rsidR="00C9344D" w:rsidRPr="004728B7" w:rsidRDefault="00C9344D" w:rsidP="00C9344D">
      <w:pPr>
        <w:spacing w:line="276" w:lineRule="auto"/>
        <w:ind w:firstLine="720"/>
        <w:jc w:val="both"/>
        <w:rPr>
          <w:sz w:val="28"/>
          <w:szCs w:val="26"/>
        </w:rPr>
      </w:pPr>
      <w:r w:rsidRPr="004728B7">
        <w:rPr>
          <w:bCs/>
          <w:sz w:val="28"/>
          <w:szCs w:val="28"/>
        </w:rPr>
        <w:t>Оценка ресурсного обеспечения реализации муниципальной программы за счет сре</w:t>
      </w:r>
      <w:proofErr w:type="gramStart"/>
      <w:r w:rsidRPr="004728B7">
        <w:rPr>
          <w:bCs/>
          <w:sz w:val="28"/>
          <w:szCs w:val="28"/>
        </w:rPr>
        <w:t>дств вс</w:t>
      </w:r>
      <w:proofErr w:type="gramEnd"/>
      <w:r w:rsidRPr="004728B7">
        <w:rPr>
          <w:bCs/>
          <w:sz w:val="28"/>
          <w:szCs w:val="28"/>
        </w:rPr>
        <w:t xml:space="preserve">ех источников финансирования представлена в приложении № 2. </w:t>
      </w:r>
    </w:p>
    <w:p w:rsidR="00C9344D" w:rsidRPr="004728B7" w:rsidRDefault="00C9344D" w:rsidP="00C9344D">
      <w:pPr>
        <w:ind w:left="7079" w:right="-5" w:firstLine="720"/>
        <w:jc w:val="both"/>
        <w:rPr>
          <w:sz w:val="28"/>
          <w:szCs w:val="26"/>
        </w:rPr>
      </w:pPr>
    </w:p>
    <w:p w:rsidR="00C9344D" w:rsidRPr="004728B7" w:rsidRDefault="00C9344D"/>
    <w:sectPr w:rsidR="00C9344D" w:rsidRPr="004728B7" w:rsidSect="000144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44140"/>
    <w:multiLevelType w:val="hybridMultilevel"/>
    <w:tmpl w:val="7BA6EC92"/>
    <w:lvl w:ilvl="0" w:tplc="0419000F">
      <w:start w:val="1"/>
      <w:numFmt w:val="decimal"/>
      <w:lvlText w:val="%1."/>
      <w:lvlJc w:val="left"/>
      <w:pPr>
        <w:tabs>
          <w:tab w:val="num" w:pos="788"/>
        </w:tabs>
        <w:ind w:left="788" w:hanging="360"/>
      </w:p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228"/>
        </w:tabs>
        <w:ind w:left="2228" w:hanging="180"/>
      </w:pPr>
    </w:lvl>
    <w:lvl w:ilvl="3" w:tplc="0419000F" w:tentative="1">
      <w:start w:val="1"/>
      <w:numFmt w:val="decimal"/>
      <w:lvlText w:val="%4."/>
      <w:lvlJc w:val="left"/>
      <w:pPr>
        <w:tabs>
          <w:tab w:val="num" w:pos="2948"/>
        </w:tabs>
        <w:ind w:left="2948" w:hanging="360"/>
      </w:pPr>
    </w:lvl>
    <w:lvl w:ilvl="4" w:tplc="04190019" w:tentative="1">
      <w:start w:val="1"/>
      <w:numFmt w:val="lowerLetter"/>
      <w:lvlText w:val="%5."/>
      <w:lvlJc w:val="left"/>
      <w:pPr>
        <w:tabs>
          <w:tab w:val="num" w:pos="3668"/>
        </w:tabs>
        <w:ind w:left="3668" w:hanging="360"/>
      </w:pPr>
    </w:lvl>
    <w:lvl w:ilvl="5" w:tplc="0419001B" w:tentative="1">
      <w:start w:val="1"/>
      <w:numFmt w:val="lowerRoman"/>
      <w:lvlText w:val="%6."/>
      <w:lvlJc w:val="right"/>
      <w:pPr>
        <w:tabs>
          <w:tab w:val="num" w:pos="4388"/>
        </w:tabs>
        <w:ind w:left="4388" w:hanging="180"/>
      </w:pPr>
    </w:lvl>
    <w:lvl w:ilvl="6" w:tplc="0419000F" w:tentative="1">
      <w:start w:val="1"/>
      <w:numFmt w:val="decimal"/>
      <w:lvlText w:val="%7."/>
      <w:lvlJc w:val="left"/>
      <w:pPr>
        <w:tabs>
          <w:tab w:val="num" w:pos="5108"/>
        </w:tabs>
        <w:ind w:left="5108" w:hanging="360"/>
      </w:pPr>
    </w:lvl>
    <w:lvl w:ilvl="7" w:tplc="04190019" w:tentative="1">
      <w:start w:val="1"/>
      <w:numFmt w:val="lowerLetter"/>
      <w:lvlText w:val="%8."/>
      <w:lvlJc w:val="left"/>
      <w:pPr>
        <w:tabs>
          <w:tab w:val="num" w:pos="5828"/>
        </w:tabs>
        <w:ind w:left="5828" w:hanging="360"/>
      </w:pPr>
    </w:lvl>
    <w:lvl w:ilvl="8" w:tplc="0419001B" w:tentative="1">
      <w:start w:val="1"/>
      <w:numFmt w:val="lowerRoman"/>
      <w:lvlText w:val="%9."/>
      <w:lvlJc w:val="right"/>
      <w:pPr>
        <w:tabs>
          <w:tab w:val="num" w:pos="6548"/>
        </w:tabs>
        <w:ind w:left="6548" w:hanging="180"/>
      </w:pPr>
    </w:lvl>
  </w:abstractNum>
  <w:abstractNum w:abstractNumId="1">
    <w:nsid w:val="26F238EE"/>
    <w:multiLevelType w:val="hybridMultilevel"/>
    <w:tmpl w:val="3AC63B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181"/>
    <w:rsid w:val="00007BFC"/>
    <w:rsid w:val="000144AC"/>
    <w:rsid w:val="00030AAA"/>
    <w:rsid w:val="00032510"/>
    <w:rsid w:val="00080C2D"/>
    <w:rsid w:val="000D0894"/>
    <w:rsid w:val="001148CC"/>
    <w:rsid w:val="0012378E"/>
    <w:rsid w:val="00126181"/>
    <w:rsid w:val="00180C07"/>
    <w:rsid w:val="00195A33"/>
    <w:rsid w:val="002019F7"/>
    <w:rsid w:val="00233582"/>
    <w:rsid w:val="00251C6D"/>
    <w:rsid w:val="00272373"/>
    <w:rsid w:val="00277208"/>
    <w:rsid w:val="002F63F8"/>
    <w:rsid w:val="00311043"/>
    <w:rsid w:val="00350FAF"/>
    <w:rsid w:val="004728B7"/>
    <w:rsid w:val="00482C53"/>
    <w:rsid w:val="00483BBF"/>
    <w:rsid w:val="004C24D2"/>
    <w:rsid w:val="004F14BA"/>
    <w:rsid w:val="00524CCD"/>
    <w:rsid w:val="005412AE"/>
    <w:rsid w:val="00556A6D"/>
    <w:rsid w:val="005E0C66"/>
    <w:rsid w:val="005F508D"/>
    <w:rsid w:val="00617BE0"/>
    <w:rsid w:val="006634F4"/>
    <w:rsid w:val="00776511"/>
    <w:rsid w:val="007945AA"/>
    <w:rsid w:val="007F0B97"/>
    <w:rsid w:val="00831750"/>
    <w:rsid w:val="00862F78"/>
    <w:rsid w:val="00872F5F"/>
    <w:rsid w:val="0088747B"/>
    <w:rsid w:val="00891A13"/>
    <w:rsid w:val="008B755D"/>
    <w:rsid w:val="00911817"/>
    <w:rsid w:val="00A96F73"/>
    <w:rsid w:val="00AA1FF0"/>
    <w:rsid w:val="00AC65FD"/>
    <w:rsid w:val="00AD577D"/>
    <w:rsid w:val="00AE4F6D"/>
    <w:rsid w:val="00B04415"/>
    <w:rsid w:val="00B3268C"/>
    <w:rsid w:val="00B36B93"/>
    <w:rsid w:val="00B96EDF"/>
    <w:rsid w:val="00B9754A"/>
    <w:rsid w:val="00BB0980"/>
    <w:rsid w:val="00C02C79"/>
    <w:rsid w:val="00C05C01"/>
    <w:rsid w:val="00C9344D"/>
    <w:rsid w:val="00CC586A"/>
    <w:rsid w:val="00D04220"/>
    <w:rsid w:val="00DE5B46"/>
    <w:rsid w:val="00E82AA6"/>
    <w:rsid w:val="00F924B8"/>
    <w:rsid w:val="00FD7D75"/>
    <w:rsid w:val="00FE7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181"/>
    <w:pPr>
      <w:spacing w:before="0" w:beforeAutospacing="0" w:after="0" w:afterAutospacing="0" w:line="240" w:lineRule="auto"/>
      <w:jc w:val="left"/>
    </w:pPr>
    <w:rPr>
      <w:rFonts w:ascii="Times New Roman" w:eastAsia="Times New Roman" w:hAnsi="Times New Roman" w:cs="Times New Roman"/>
      <w:sz w:val="20"/>
      <w:szCs w:val="20"/>
      <w:lang w:eastAsia="ru-RU"/>
    </w:rPr>
  </w:style>
  <w:style w:type="paragraph" w:styleId="2">
    <w:name w:val="heading 2"/>
    <w:basedOn w:val="a"/>
    <w:link w:val="20"/>
    <w:qFormat/>
    <w:rsid w:val="00C9344D"/>
    <w:pPr>
      <w:spacing w:after="136" w:line="288" w:lineRule="atLeast"/>
      <w:outlineLvl w:val="1"/>
    </w:pPr>
    <w:rPr>
      <w:rFonts w:ascii="Tahoma" w:hAnsi="Tahoma"/>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48CC"/>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C9344D"/>
    <w:rPr>
      <w:rFonts w:ascii="Tahoma" w:eastAsia="Times New Roman" w:hAnsi="Tahoma" w:cs="Times New Roman"/>
      <w:sz w:val="34"/>
      <w:szCs w:val="34"/>
      <w:lang w:eastAsia="ru-RU"/>
    </w:rPr>
  </w:style>
  <w:style w:type="paragraph" w:styleId="a4">
    <w:name w:val="Normal (Web)"/>
    <w:aliases w:val="Обычный (Web)"/>
    <w:basedOn w:val="a"/>
    <w:link w:val="a5"/>
    <w:rsid w:val="00C9344D"/>
    <w:pPr>
      <w:spacing w:after="120"/>
    </w:pPr>
    <w:rPr>
      <w:sz w:val="16"/>
      <w:szCs w:val="16"/>
    </w:rPr>
  </w:style>
  <w:style w:type="character" w:customStyle="1" w:styleId="a5">
    <w:name w:val="Обычный (веб) Знак"/>
    <w:aliases w:val="Обычный (Web) Знак"/>
    <w:link w:val="a4"/>
    <w:rsid w:val="00C9344D"/>
    <w:rPr>
      <w:rFonts w:ascii="Times New Roman" w:eastAsia="Times New Roman" w:hAnsi="Times New Roman" w:cs="Times New Roman"/>
      <w:sz w:val="16"/>
      <w:szCs w:val="16"/>
      <w:lang w:eastAsia="ru-RU"/>
    </w:rPr>
  </w:style>
  <w:style w:type="paragraph" w:customStyle="1" w:styleId="ConsPlusNormal">
    <w:name w:val="ConsPlusNormal"/>
    <w:rsid w:val="00C9344D"/>
    <w:pPr>
      <w:widowControl w:val="0"/>
      <w:autoSpaceDE w:val="0"/>
      <w:autoSpaceDN w:val="0"/>
      <w:adjustRightInd w:val="0"/>
      <w:spacing w:before="0" w:beforeAutospacing="0" w:after="0" w:afterAutospacing="0" w:line="240" w:lineRule="auto"/>
      <w:ind w:firstLine="720"/>
      <w:jc w:val="left"/>
    </w:pPr>
    <w:rPr>
      <w:rFonts w:ascii="Arial" w:eastAsia="Times New Roman" w:hAnsi="Arial" w:cs="Arial"/>
      <w:sz w:val="20"/>
      <w:szCs w:val="20"/>
      <w:lang w:eastAsia="ru-RU"/>
    </w:rPr>
  </w:style>
  <w:style w:type="paragraph" w:styleId="a6">
    <w:name w:val="Body Text Indent"/>
    <w:basedOn w:val="a"/>
    <w:link w:val="a7"/>
    <w:rsid w:val="00C9344D"/>
    <w:pPr>
      <w:ind w:firstLine="709"/>
      <w:jc w:val="both"/>
    </w:pPr>
    <w:rPr>
      <w:sz w:val="28"/>
    </w:rPr>
  </w:style>
  <w:style w:type="character" w:customStyle="1" w:styleId="a7">
    <w:name w:val="Основной текст с отступом Знак"/>
    <w:basedOn w:val="a0"/>
    <w:link w:val="a6"/>
    <w:rsid w:val="00C9344D"/>
    <w:rPr>
      <w:rFonts w:ascii="Times New Roman" w:eastAsia="Times New Roman" w:hAnsi="Times New Roman" w:cs="Times New Roman"/>
      <w:sz w:val="28"/>
      <w:szCs w:val="20"/>
      <w:lang w:eastAsia="ru-RU"/>
    </w:rPr>
  </w:style>
  <w:style w:type="character" w:customStyle="1" w:styleId="a8">
    <w:name w:val="Основной текст_"/>
    <w:link w:val="1"/>
    <w:rsid w:val="00C9344D"/>
    <w:rPr>
      <w:sz w:val="27"/>
      <w:szCs w:val="27"/>
      <w:shd w:val="clear" w:color="auto" w:fill="FFFFFF"/>
    </w:rPr>
  </w:style>
  <w:style w:type="paragraph" w:customStyle="1" w:styleId="1">
    <w:name w:val="Основной текст1"/>
    <w:basedOn w:val="a"/>
    <w:link w:val="a8"/>
    <w:rsid w:val="00C9344D"/>
    <w:pPr>
      <w:shd w:val="clear" w:color="auto" w:fill="FFFFFF"/>
      <w:spacing w:after="420" w:line="0" w:lineRule="atLeast"/>
    </w:pPr>
    <w:rPr>
      <w:rFonts w:asciiTheme="minorHAnsi" w:eastAsiaTheme="minorHAnsi" w:hAnsiTheme="minorHAnsi" w:cstheme="minorBidi"/>
      <w:sz w:val="27"/>
      <w:szCs w:val="27"/>
    </w:rPr>
  </w:style>
  <w:style w:type="paragraph" w:customStyle="1" w:styleId="1c">
    <w:name w:val="Абзац1 c отступом"/>
    <w:basedOn w:val="a"/>
    <w:rsid w:val="00C9344D"/>
    <w:pPr>
      <w:spacing w:after="60" w:line="360" w:lineRule="exact"/>
      <w:ind w:firstLine="709"/>
      <w:jc w:val="both"/>
    </w:pPr>
    <w:rPr>
      <w:sz w:val="28"/>
      <w:lang w:eastAsia="ar-SA"/>
    </w:rPr>
  </w:style>
  <w:style w:type="paragraph" w:styleId="a9">
    <w:name w:val="Balloon Text"/>
    <w:basedOn w:val="a"/>
    <w:link w:val="aa"/>
    <w:uiPriority w:val="99"/>
    <w:semiHidden/>
    <w:unhideWhenUsed/>
    <w:rsid w:val="00482C53"/>
    <w:rPr>
      <w:rFonts w:ascii="Tahoma" w:hAnsi="Tahoma" w:cs="Tahoma"/>
      <w:sz w:val="16"/>
      <w:szCs w:val="16"/>
    </w:rPr>
  </w:style>
  <w:style w:type="character" w:customStyle="1" w:styleId="aa">
    <w:name w:val="Текст выноски Знак"/>
    <w:basedOn w:val="a0"/>
    <w:link w:val="a9"/>
    <w:uiPriority w:val="99"/>
    <w:semiHidden/>
    <w:rsid w:val="00482C5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181"/>
    <w:pPr>
      <w:spacing w:before="0" w:beforeAutospacing="0" w:after="0" w:afterAutospacing="0" w:line="240" w:lineRule="auto"/>
      <w:jc w:val="left"/>
    </w:pPr>
    <w:rPr>
      <w:rFonts w:ascii="Times New Roman" w:eastAsia="Times New Roman" w:hAnsi="Times New Roman" w:cs="Times New Roman"/>
      <w:sz w:val="20"/>
      <w:szCs w:val="20"/>
      <w:lang w:eastAsia="ru-RU"/>
    </w:rPr>
  </w:style>
  <w:style w:type="paragraph" w:styleId="2">
    <w:name w:val="heading 2"/>
    <w:basedOn w:val="a"/>
    <w:link w:val="20"/>
    <w:qFormat/>
    <w:rsid w:val="00C9344D"/>
    <w:pPr>
      <w:spacing w:after="136" w:line="288" w:lineRule="atLeast"/>
      <w:outlineLvl w:val="1"/>
    </w:pPr>
    <w:rPr>
      <w:rFonts w:ascii="Tahoma" w:hAnsi="Tahoma"/>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48CC"/>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C9344D"/>
    <w:rPr>
      <w:rFonts w:ascii="Tahoma" w:eastAsia="Times New Roman" w:hAnsi="Tahoma" w:cs="Times New Roman"/>
      <w:sz w:val="34"/>
      <w:szCs w:val="34"/>
      <w:lang w:eastAsia="ru-RU"/>
    </w:rPr>
  </w:style>
  <w:style w:type="paragraph" w:styleId="a4">
    <w:name w:val="Normal (Web)"/>
    <w:aliases w:val="Обычный (Web)"/>
    <w:basedOn w:val="a"/>
    <w:link w:val="a5"/>
    <w:rsid w:val="00C9344D"/>
    <w:pPr>
      <w:spacing w:after="120"/>
    </w:pPr>
    <w:rPr>
      <w:sz w:val="16"/>
      <w:szCs w:val="16"/>
    </w:rPr>
  </w:style>
  <w:style w:type="character" w:customStyle="1" w:styleId="a5">
    <w:name w:val="Обычный (веб) Знак"/>
    <w:aliases w:val="Обычный (Web) Знак"/>
    <w:link w:val="a4"/>
    <w:rsid w:val="00C9344D"/>
    <w:rPr>
      <w:rFonts w:ascii="Times New Roman" w:eastAsia="Times New Roman" w:hAnsi="Times New Roman" w:cs="Times New Roman"/>
      <w:sz w:val="16"/>
      <w:szCs w:val="16"/>
      <w:lang w:eastAsia="ru-RU"/>
    </w:rPr>
  </w:style>
  <w:style w:type="paragraph" w:customStyle="1" w:styleId="ConsPlusNormal">
    <w:name w:val="ConsPlusNormal"/>
    <w:rsid w:val="00C9344D"/>
    <w:pPr>
      <w:widowControl w:val="0"/>
      <w:autoSpaceDE w:val="0"/>
      <w:autoSpaceDN w:val="0"/>
      <w:adjustRightInd w:val="0"/>
      <w:spacing w:before="0" w:beforeAutospacing="0" w:after="0" w:afterAutospacing="0" w:line="240" w:lineRule="auto"/>
      <w:ind w:firstLine="720"/>
      <w:jc w:val="left"/>
    </w:pPr>
    <w:rPr>
      <w:rFonts w:ascii="Arial" w:eastAsia="Times New Roman" w:hAnsi="Arial" w:cs="Arial"/>
      <w:sz w:val="20"/>
      <w:szCs w:val="20"/>
      <w:lang w:eastAsia="ru-RU"/>
    </w:rPr>
  </w:style>
  <w:style w:type="paragraph" w:styleId="a6">
    <w:name w:val="Body Text Indent"/>
    <w:basedOn w:val="a"/>
    <w:link w:val="a7"/>
    <w:rsid w:val="00C9344D"/>
    <w:pPr>
      <w:ind w:firstLine="709"/>
      <w:jc w:val="both"/>
    </w:pPr>
    <w:rPr>
      <w:sz w:val="28"/>
    </w:rPr>
  </w:style>
  <w:style w:type="character" w:customStyle="1" w:styleId="a7">
    <w:name w:val="Основной текст с отступом Знак"/>
    <w:basedOn w:val="a0"/>
    <w:link w:val="a6"/>
    <w:rsid w:val="00C9344D"/>
    <w:rPr>
      <w:rFonts w:ascii="Times New Roman" w:eastAsia="Times New Roman" w:hAnsi="Times New Roman" w:cs="Times New Roman"/>
      <w:sz w:val="28"/>
      <w:szCs w:val="20"/>
      <w:lang w:eastAsia="ru-RU"/>
    </w:rPr>
  </w:style>
  <w:style w:type="character" w:customStyle="1" w:styleId="a8">
    <w:name w:val="Основной текст_"/>
    <w:link w:val="1"/>
    <w:rsid w:val="00C9344D"/>
    <w:rPr>
      <w:sz w:val="27"/>
      <w:szCs w:val="27"/>
      <w:shd w:val="clear" w:color="auto" w:fill="FFFFFF"/>
    </w:rPr>
  </w:style>
  <w:style w:type="paragraph" w:customStyle="1" w:styleId="1">
    <w:name w:val="Основной текст1"/>
    <w:basedOn w:val="a"/>
    <w:link w:val="a8"/>
    <w:rsid w:val="00C9344D"/>
    <w:pPr>
      <w:shd w:val="clear" w:color="auto" w:fill="FFFFFF"/>
      <w:spacing w:after="420" w:line="0" w:lineRule="atLeast"/>
    </w:pPr>
    <w:rPr>
      <w:rFonts w:asciiTheme="minorHAnsi" w:eastAsiaTheme="minorHAnsi" w:hAnsiTheme="minorHAnsi" w:cstheme="minorBidi"/>
      <w:sz w:val="27"/>
      <w:szCs w:val="27"/>
    </w:rPr>
  </w:style>
  <w:style w:type="paragraph" w:customStyle="1" w:styleId="1c">
    <w:name w:val="Абзац1 c отступом"/>
    <w:basedOn w:val="a"/>
    <w:rsid w:val="00C9344D"/>
    <w:pPr>
      <w:spacing w:after="60" w:line="360" w:lineRule="exact"/>
      <w:ind w:firstLine="709"/>
      <w:jc w:val="both"/>
    </w:pPr>
    <w:rPr>
      <w:sz w:val="28"/>
      <w:lang w:eastAsia="ar-SA"/>
    </w:rPr>
  </w:style>
  <w:style w:type="paragraph" w:styleId="a9">
    <w:name w:val="Balloon Text"/>
    <w:basedOn w:val="a"/>
    <w:link w:val="aa"/>
    <w:uiPriority w:val="99"/>
    <w:semiHidden/>
    <w:unhideWhenUsed/>
    <w:rsid w:val="00482C53"/>
    <w:rPr>
      <w:rFonts w:ascii="Tahoma" w:hAnsi="Tahoma" w:cs="Tahoma"/>
      <w:sz w:val="16"/>
      <w:szCs w:val="16"/>
    </w:rPr>
  </w:style>
  <w:style w:type="character" w:customStyle="1" w:styleId="aa">
    <w:name w:val="Текст выноски Знак"/>
    <w:basedOn w:val="a0"/>
    <w:link w:val="a9"/>
    <w:uiPriority w:val="99"/>
    <w:semiHidden/>
    <w:rsid w:val="00482C5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1850</Words>
  <Characters>10547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Tatyana</cp:lastModifiedBy>
  <cp:revision>14</cp:revision>
  <cp:lastPrinted>2022-12-26T10:02:00Z</cp:lastPrinted>
  <dcterms:created xsi:type="dcterms:W3CDTF">2022-12-26T07:53:00Z</dcterms:created>
  <dcterms:modified xsi:type="dcterms:W3CDTF">2023-01-24T05:21:00Z</dcterms:modified>
</cp:coreProperties>
</file>